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D2C" w:rsidRPr="001E5009" w:rsidRDefault="002B7596">
      <w:pPr>
        <w:overflowPunct w:val="0"/>
        <w:autoSpaceDE w:val="0"/>
        <w:autoSpaceDN w:val="0"/>
        <w:adjustRightInd w:val="0"/>
        <w:spacing w:after="120" w:line="240" w:lineRule="auto"/>
        <w:jc w:val="left"/>
        <w:textAlignment w:val="baseline"/>
        <w:rPr>
          <w:rFonts w:ascii="Arial" w:hAnsi="Arial" w:cs="Arial"/>
          <w:b/>
          <w:bCs/>
          <w:i/>
          <w:snapToGrid w:val="0"/>
          <w:kern w:val="0"/>
          <w:sz w:val="24"/>
          <w:lang w:eastAsia="ja-JP"/>
        </w:rPr>
      </w:pPr>
      <w:r>
        <w:rPr>
          <w:rFonts w:ascii="Arial" w:hAnsi="Arial" w:cs="Arial"/>
          <w:b/>
          <w:bCs/>
          <w:snapToGrid w:val="0"/>
          <w:kern w:val="0"/>
          <w:sz w:val="24"/>
          <w:lang w:eastAsia="ja-JP"/>
        </w:rPr>
        <w:t>3GPP TSG-RAN WG2 Meeting #123bis</w:t>
      </w:r>
      <w:r>
        <w:rPr>
          <w:rFonts w:ascii="Arial" w:hAnsi="Arial" w:cs="Arial"/>
          <w:b/>
          <w:bCs/>
          <w:snapToGrid w:val="0"/>
          <w:kern w:val="0"/>
          <w:sz w:val="24"/>
          <w:lang w:eastAsia="ja-JP"/>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1E5009">
        <w:rPr>
          <w:rFonts w:ascii="Arial" w:hAnsi="Arial" w:cs="Arial"/>
          <w:b/>
          <w:bCs/>
          <w:snapToGrid w:val="0"/>
          <w:kern w:val="0"/>
          <w:sz w:val="24"/>
        </w:rPr>
        <w:t xml:space="preserve"> </w:t>
      </w:r>
      <w:r w:rsidR="001E5009" w:rsidRPr="001E5009">
        <w:rPr>
          <w:rFonts w:ascii="Arial" w:hAnsi="Arial" w:cs="Arial"/>
          <w:b/>
          <w:bCs/>
          <w:i/>
          <w:snapToGrid w:val="0"/>
          <w:kern w:val="0"/>
          <w:sz w:val="24"/>
        </w:rPr>
        <w:t xml:space="preserve"> </w:t>
      </w:r>
      <w:r w:rsidR="001E5009" w:rsidRPr="001E5009">
        <w:rPr>
          <w:rFonts w:ascii="Arial" w:hAnsi="Arial" w:cs="Arial"/>
          <w:b/>
          <w:bCs/>
          <w:i/>
          <w:snapToGrid w:val="0"/>
          <w:kern w:val="0"/>
          <w:sz w:val="24"/>
          <w:lang w:eastAsia="ja-JP"/>
        </w:rPr>
        <w:t>R2-2310827</w:t>
      </w:r>
    </w:p>
    <w:p w:rsidR="00580D2C" w:rsidRDefault="002B7596">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Xiamen, China, October 9</w:t>
      </w:r>
      <w:r w:rsidRPr="00931E72">
        <w:rPr>
          <w:rFonts w:ascii="Arial" w:hAnsi="Arial" w:cs="Arial"/>
          <w:b/>
          <w:bCs/>
          <w:snapToGrid w:val="0"/>
          <w:kern w:val="0"/>
          <w:sz w:val="24"/>
          <w:vertAlign w:val="superscript"/>
          <w:lang w:eastAsia="ja-JP"/>
        </w:rPr>
        <w:t>th</w:t>
      </w:r>
      <w:r>
        <w:rPr>
          <w:rFonts w:ascii="Arial" w:hAnsi="Arial" w:cs="Arial"/>
          <w:b/>
          <w:bCs/>
          <w:snapToGrid w:val="0"/>
          <w:kern w:val="0"/>
          <w:sz w:val="24"/>
          <w:lang w:eastAsia="ja-JP"/>
        </w:rPr>
        <w:t xml:space="preserve"> – 13</w:t>
      </w:r>
      <w:r w:rsidRPr="00931E72">
        <w:rPr>
          <w:rFonts w:ascii="Arial" w:hAnsi="Arial" w:cs="Arial"/>
          <w:b/>
          <w:bCs/>
          <w:snapToGrid w:val="0"/>
          <w:kern w:val="0"/>
          <w:sz w:val="24"/>
          <w:vertAlign w:val="superscript"/>
          <w:lang w:eastAsia="ja-JP"/>
        </w:rPr>
        <w:t>th</w:t>
      </w:r>
      <w:r>
        <w:rPr>
          <w:rFonts w:ascii="Arial" w:hAnsi="Arial" w:cs="Arial"/>
          <w:b/>
          <w:bCs/>
          <w:snapToGrid w:val="0"/>
          <w:kern w:val="0"/>
          <w:sz w:val="24"/>
          <w:lang w:eastAsia="ja-JP"/>
        </w:rPr>
        <w:t>, 2023</w:t>
      </w:r>
    </w:p>
    <w:p w:rsidR="00580D2C" w:rsidRDefault="00580D2C">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lang w:eastAsia="ja-JP"/>
        </w:rPr>
      </w:pPr>
    </w:p>
    <w:p w:rsidR="00580D2C" w:rsidRDefault="002B7596">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b/>
          <w:bCs/>
          <w:snapToGrid w:val="0"/>
          <w:kern w:val="0"/>
          <w:sz w:val="24"/>
          <w:lang w:eastAsia="ja-JP"/>
        </w:rPr>
        <w:t>7.22.2</w:t>
      </w:r>
    </w:p>
    <w:p w:rsidR="00580D2C" w:rsidRDefault="002B7596">
      <w:pPr>
        <w:overflowPunct w:val="0"/>
        <w:autoSpaceDE w:val="0"/>
        <w:autoSpaceDN w:val="0"/>
        <w:adjustRightInd w:val="0"/>
        <w:snapToGrid w:val="0"/>
        <w:spacing w:before="160"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580D2C" w:rsidRDefault="002B7596">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F37E0" w:rsidRPr="004F37E0">
        <w:rPr>
          <w:rFonts w:ascii="Arial" w:hAnsi="Arial" w:cs="Arial"/>
          <w:b/>
          <w:bCs/>
          <w:snapToGrid w:val="0"/>
          <w:kern w:val="0"/>
          <w:sz w:val="24"/>
        </w:rPr>
        <w:t>Remaining issues of LP-WUS in idle or inactive mode</w:t>
      </w:r>
    </w:p>
    <w:p w:rsidR="00580D2C" w:rsidRDefault="002B7596">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580D2C" w:rsidRDefault="002B7596">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240" w:line="240" w:lineRule="auto"/>
        <w:jc w:val="left"/>
        <w:textAlignment w:val="baseline"/>
        <w:rPr>
          <w:b w:val="0"/>
          <w:bCs w:val="0"/>
          <w:kern w:val="0"/>
          <w:sz w:val="32"/>
          <w:szCs w:val="36"/>
        </w:rPr>
      </w:pPr>
      <w:r>
        <w:rPr>
          <w:b w:val="0"/>
          <w:bCs w:val="0"/>
          <w:kern w:val="0"/>
          <w:sz w:val="32"/>
          <w:szCs w:val="36"/>
        </w:rPr>
        <w:t>Introduction</w:t>
      </w:r>
    </w:p>
    <w:p w:rsidR="00580D2C" w:rsidRDefault="002B7596">
      <w:pPr>
        <w:snapToGrid w:val="0"/>
        <w:spacing w:before="120" w:after="120" w:line="288" w:lineRule="auto"/>
        <w:rPr>
          <w:szCs w:val="21"/>
        </w:rPr>
      </w:pPr>
      <w:r>
        <w:rPr>
          <w:szCs w:val="21"/>
        </w:rPr>
        <w:t>In RAN#9</w:t>
      </w:r>
      <w:r>
        <w:rPr>
          <w:rFonts w:hint="eastAsia"/>
          <w:szCs w:val="21"/>
        </w:rPr>
        <w:t>7</w:t>
      </w:r>
      <w:r>
        <w:rPr>
          <w:szCs w:val="21"/>
        </w:rPr>
        <w:t xml:space="preserve">, </w:t>
      </w:r>
      <w:bookmarkStart w:id="2" w:name="_Hlk67479244"/>
      <w:r>
        <w:rPr>
          <w:rFonts w:hint="eastAsia"/>
          <w:szCs w:val="21"/>
        </w:rPr>
        <w:t>a s</w:t>
      </w:r>
      <w:r>
        <w:rPr>
          <w:szCs w:val="21"/>
        </w:rPr>
        <w:t xml:space="preserve">tudy on </w:t>
      </w:r>
      <w:bookmarkEnd w:id="2"/>
      <w:r>
        <w:rPr>
          <w:szCs w:val="21"/>
        </w:rPr>
        <w:t>low-power Wake-up Signal and Receiver for NR</w:t>
      </w:r>
      <w:r>
        <w:rPr>
          <w:rFonts w:hint="eastAsia"/>
          <w:szCs w:val="21"/>
        </w:rPr>
        <w:t xml:space="preserve"> </w:t>
      </w:r>
      <w:r>
        <w:rPr>
          <w:szCs w:val="21"/>
        </w:rPr>
        <w:t>has been</w:t>
      </w:r>
      <w:r>
        <w:rPr>
          <w:rFonts w:hint="eastAsia"/>
          <w:szCs w:val="21"/>
        </w:rPr>
        <w:t xml:space="preserve"> agreed in SID [1]. </w:t>
      </w:r>
      <w:r>
        <w:rPr>
          <w:szCs w:val="21"/>
        </w:rPr>
        <w:t xml:space="preserve">And the objective about </w:t>
      </w:r>
      <w:r>
        <w:rPr>
          <w:rFonts w:hint="eastAsia"/>
          <w:szCs w:val="21"/>
        </w:rPr>
        <w:t>LP-WUS</w:t>
      </w:r>
      <w:r>
        <w:rPr>
          <w:szCs w:val="21"/>
        </w:rPr>
        <w:t xml:space="preserve"> is the following:</w:t>
      </w:r>
    </w:p>
    <w:tbl>
      <w:tblPr>
        <w:tblStyle w:val="af5"/>
        <w:tblW w:w="0" w:type="auto"/>
        <w:tblLook w:val="04A0" w:firstRow="1" w:lastRow="0" w:firstColumn="1" w:lastColumn="0" w:noHBand="0" w:noVBand="1"/>
      </w:tblPr>
      <w:tblGrid>
        <w:gridCol w:w="9628"/>
      </w:tblGrid>
      <w:tr w:rsidR="00580D2C">
        <w:tc>
          <w:tcPr>
            <w:tcW w:w="9771" w:type="dxa"/>
          </w:tcPr>
          <w:p w:rsidR="00580D2C" w:rsidRDefault="002B7596">
            <w:pPr>
              <w:snapToGrid w:val="0"/>
              <w:spacing w:after="120"/>
              <w:ind w:right="-96"/>
              <w:rPr>
                <w:b/>
                <w:bCs/>
                <w:i/>
                <w:iCs/>
                <w:lang w:eastAsia="ja-JP"/>
              </w:rPr>
            </w:pPr>
            <w:r>
              <w:rPr>
                <w:b/>
                <w:bCs/>
                <w:i/>
                <w:iCs/>
                <w:lang w:eastAsia="ja-JP"/>
              </w:rPr>
              <w:t>The study item includes the following objectives:</w:t>
            </w:r>
          </w:p>
          <w:p w:rsidR="00580D2C" w:rsidRDefault="002B7596">
            <w:pPr>
              <w:numPr>
                <w:ilvl w:val="0"/>
                <w:numId w:val="4"/>
              </w:numPr>
              <w:snapToGrid w:val="0"/>
              <w:spacing w:after="120"/>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rsidR="00580D2C" w:rsidRDefault="002B7596">
            <w:pPr>
              <w:numPr>
                <w:ilvl w:val="1"/>
                <w:numId w:val="4"/>
              </w:numPr>
              <w:snapToGrid w:val="0"/>
              <w:spacing w:after="120"/>
              <w:ind w:right="121"/>
              <w:rPr>
                <w:i/>
                <w:iCs/>
                <w:lang w:eastAsia="ja-JP"/>
              </w:rPr>
            </w:pPr>
            <w:r>
              <w:rPr>
                <w:i/>
                <w:iCs/>
                <w:lang w:eastAsia="ja-JP"/>
              </w:rPr>
              <w:t xml:space="preserve">Primarily target low-power WUS/WUR for power-sensitive, small form-factor devices including </w:t>
            </w:r>
            <w:proofErr w:type="spellStart"/>
            <w:r>
              <w:rPr>
                <w:i/>
                <w:iCs/>
                <w:lang w:eastAsia="ja-JP"/>
              </w:rPr>
              <w:t>IoT</w:t>
            </w:r>
            <w:proofErr w:type="spellEnd"/>
            <w:r>
              <w:rPr>
                <w:i/>
                <w:iCs/>
                <w:lang w:eastAsia="ja-JP"/>
              </w:rPr>
              <w:t xml:space="preserve"> use cases (such as industrial sensors, controllers) and wearables</w:t>
            </w:r>
          </w:p>
          <w:p w:rsidR="00580D2C" w:rsidRDefault="002B7596">
            <w:pPr>
              <w:numPr>
                <w:ilvl w:val="2"/>
                <w:numId w:val="4"/>
              </w:numPr>
              <w:snapToGrid w:val="0"/>
              <w:spacing w:after="120"/>
              <w:ind w:right="121"/>
              <w:rPr>
                <w:i/>
                <w:iCs/>
                <w:lang w:eastAsia="ja-JP"/>
              </w:rPr>
            </w:pPr>
            <w:r>
              <w:rPr>
                <w:i/>
                <w:iCs/>
                <w:lang w:eastAsia="ja-JP"/>
              </w:rPr>
              <w:t>Other use cases are not precluded</w:t>
            </w:r>
          </w:p>
          <w:p w:rsidR="00580D2C" w:rsidRDefault="002B7596">
            <w:pPr>
              <w:numPr>
                <w:ilvl w:val="0"/>
                <w:numId w:val="4"/>
              </w:numPr>
              <w:snapToGrid w:val="0"/>
              <w:spacing w:after="120"/>
              <w:ind w:right="121"/>
              <w:rPr>
                <w:i/>
                <w:iCs/>
                <w:lang w:eastAsia="ja-JP"/>
              </w:rPr>
            </w:pPr>
            <w:r>
              <w:rPr>
                <w:rFonts w:hint="eastAsia"/>
                <w:i/>
                <w:iCs/>
                <w:lang w:eastAsia="ja-JP"/>
              </w:rPr>
              <w:t xml:space="preserve">Study and evaluate low-power wake-up receiver architectures [RAN1, RAN4] </w:t>
            </w:r>
          </w:p>
          <w:p w:rsidR="00580D2C" w:rsidRDefault="002B7596">
            <w:pPr>
              <w:numPr>
                <w:ilvl w:val="0"/>
                <w:numId w:val="4"/>
              </w:numPr>
              <w:snapToGrid w:val="0"/>
              <w:spacing w:after="120"/>
              <w:ind w:right="121"/>
              <w:rPr>
                <w:i/>
                <w:iCs/>
                <w:lang w:eastAsia="ja-JP"/>
              </w:rPr>
            </w:pPr>
            <w:r>
              <w:rPr>
                <w:rFonts w:hint="eastAsia"/>
                <w:i/>
                <w:iCs/>
                <w:lang w:eastAsia="ja-JP"/>
              </w:rPr>
              <w:t xml:space="preserve">Study and evaluate wake-up signal designs to support wake-up receivers [RAN1, RAN4] </w:t>
            </w:r>
          </w:p>
          <w:p w:rsidR="00580D2C" w:rsidRDefault="002B7596">
            <w:pPr>
              <w:numPr>
                <w:ilvl w:val="0"/>
                <w:numId w:val="4"/>
              </w:numPr>
              <w:snapToGrid w:val="0"/>
              <w:spacing w:after="120"/>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the wake-up signals  [RAN2, RAN1] </w:t>
            </w:r>
          </w:p>
          <w:p w:rsidR="00580D2C" w:rsidRDefault="002B7596">
            <w:pPr>
              <w:numPr>
                <w:ilvl w:val="0"/>
                <w:numId w:val="4"/>
              </w:numPr>
              <w:snapToGrid w:val="0"/>
              <w:spacing w:after="120"/>
              <w:ind w:right="121"/>
              <w:rPr>
                <w:i/>
                <w:iCs/>
                <w:lang w:eastAsia="ja-JP"/>
              </w:rPr>
            </w:pPr>
            <w:r>
              <w:rPr>
                <w:i/>
                <w:iCs/>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580D2C" w:rsidRDefault="002B7596">
            <w:pPr>
              <w:numPr>
                <w:ilvl w:val="1"/>
                <w:numId w:val="4"/>
              </w:numPr>
              <w:snapToGrid w:val="0"/>
              <w:spacing w:after="120"/>
              <w:ind w:right="121"/>
              <w:rPr>
                <w:bCs/>
                <w:kern w:val="0"/>
                <w:sz w:val="20"/>
                <w:szCs w:val="20"/>
              </w:rPr>
            </w:pPr>
            <w:r>
              <w:rPr>
                <w:i/>
                <w:iCs/>
              </w:rPr>
              <w:t xml:space="preserve">Note: The need for RAN2 evaluation will be triggered by RAN1 when necessary. </w:t>
            </w:r>
          </w:p>
        </w:tc>
      </w:tr>
    </w:tbl>
    <w:p w:rsidR="00580D2C" w:rsidRDefault="002B7596" w:rsidP="00B36407">
      <w:pPr>
        <w:snapToGrid w:val="0"/>
        <w:spacing w:before="120" w:after="120" w:line="288" w:lineRule="auto"/>
        <w:rPr>
          <w:szCs w:val="21"/>
        </w:rPr>
      </w:pPr>
      <w:r>
        <w:rPr>
          <w:szCs w:val="21"/>
        </w:rPr>
        <w:t>In this paper, based on</w:t>
      </w:r>
      <w:r>
        <w:rPr>
          <w:rFonts w:hint="eastAsia"/>
          <w:szCs w:val="21"/>
        </w:rPr>
        <w:t xml:space="preserve"> the RAN1 </w:t>
      </w:r>
      <w:r w:rsidR="00B36407">
        <w:rPr>
          <w:szCs w:val="21"/>
        </w:rPr>
        <w:t xml:space="preserve">and RAN2 </w:t>
      </w:r>
      <w:r>
        <w:rPr>
          <w:rFonts w:hint="eastAsia"/>
          <w:szCs w:val="21"/>
        </w:rPr>
        <w:t>progress</w:t>
      </w:r>
      <w:r w:rsidR="00B36407">
        <w:rPr>
          <w:szCs w:val="21"/>
        </w:rPr>
        <w:t>es</w:t>
      </w:r>
      <w:r>
        <w:rPr>
          <w:rFonts w:hint="eastAsia"/>
          <w:szCs w:val="21"/>
        </w:rPr>
        <w:t>, we</w:t>
      </w:r>
      <w:r>
        <w:rPr>
          <w:szCs w:val="21"/>
        </w:rPr>
        <w:t xml:space="preserve"> will</w:t>
      </w:r>
      <w:r>
        <w:rPr>
          <w:rFonts w:hint="eastAsia"/>
          <w:szCs w:val="21"/>
        </w:rPr>
        <w:t xml:space="preserve"> </w:t>
      </w:r>
      <w:r>
        <w:rPr>
          <w:szCs w:val="21"/>
        </w:rPr>
        <w:t xml:space="preserve">discuss </w:t>
      </w:r>
      <w:r w:rsidR="00B36407">
        <w:rPr>
          <w:szCs w:val="21"/>
        </w:rPr>
        <w:t>some remaining issues about</w:t>
      </w:r>
      <w:r>
        <w:rPr>
          <w:szCs w:val="21"/>
        </w:rPr>
        <w:t xml:space="preserve"> the RAN2 impacts</w:t>
      </w:r>
      <w:r>
        <w:rPr>
          <w:rFonts w:hint="eastAsia"/>
          <w:szCs w:val="21"/>
        </w:rPr>
        <w:t xml:space="preserve"> </w:t>
      </w:r>
      <w:r>
        <w:rPr>
          <w:szCs w:val="21"/>
        </w:rPr>
        <w:t xml:space="preserve">for using LP-WUS </w:t>
      </w:r>
      <w:r>
        <w:rPr>
          <w:rFonts w:hint="eastAsia"/>
          <w:szCs w:val="21"/>
        </w:rPr>
        <w:t>in idle</w:t>
      </w:r>
      <w:r>
        <w:rPr>
          <w:szCs w:val="21"/>
        </w:rPr>
        <w:t>/</w:t>
      </w:r>
      <w:r>
        <w:rPr>
          <w:rFonts w:hint="eastAsia"/>
          <w:szCs w:val="21"/>
        </w:rPr>
        <w:t>inactive mode.</w:t>
      </w:r>
    </w:p>
    <w:p w:rsidR="00580D2C" w:rsidRDefault="002B759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3" w:name="_Toc12718547"/>
      <w:r>
        <w:rPr>
          <w:rFonts w:eastAsia="宋体"/>
          <w:b w:val="0"/>
          <w:bCs w:val="0"/>
          <w:kern w:val="0"/>
          <w:sz w:val="32"/>
          <w:szCs w:val="36"/>
        </w:rPr>
        <w:t>Discussion</w:t>
      </w:r>
    </w:p>
    <w:p w:rsidR="00580D2C" w:rsidRDefault="002B7596">
      <w:pPr>
        <w:pStyle w:val="2"/>
        <w:tabs>
          <w:tab w:val="left" w:pos="7330"/>
        </w:tabs>
        <w:ind w:leftChars="-5" w:left="422" w:hanging="432"/>
        <w:rPr>
          <w:lang w:val="en-US"/>
        </w:rPr>
      </w:pPr>
      <w:bookmarkStart w:id="4" w:name="OLE_LINK2"/>
      <w:r>
        <w:rPr>
          <w:rFonts w:hint="eastAsia"/>
          <w:lang w:val="en-US"/>
        </w:rPr>
        <w:t>2.1 Activation/Deactivation procedures of LP-WUS</w:t>
      </w:r>
    </w:p>
    <w:p w:rsidR="003A3F19" w:rsidRDefault="009D1D12" w:rsidP="00B36407">
      <w:pPr>
        <w:snapToGrid w:val="0"/>
        <w:spacing w:before="120" w:after="120" w:line="288" w:lineRule="auto"/>
        <w:rPr>
          <w:szCs w:val="21"/>
        </w:rPr>
      </w:pPr>
      <w:r>
        <w:rPr>
          <w:szCs w:val="21"/>
        </w:rPr>
        <w:t xml:space="preserve">RAN2 has agreed that </w:t>
      </w:r>
      <w:r w:rsidR="00B36407">
        <w:rPr>
          <w:szCs w:val="21"/>
        </w:rPr>
        <w:t>e</w:t>
      </w:r>
      <w:r w:rsidRPr="009D1D12">
        <w:rPr>
          <w:szCs w:val="21"/>
        </w:rPr>
        <w:t>ntry/exit condition(s) of using LP-WUS is configured in SIB</w:t>
      </w:r>
      <w:r>
        <w:rPr>
          <w:szCs w:val="21"/>
        </w:rPr>
        <w:t xml:space="preserve">. There may be common understanding that such </w:t>
      </w:r>
      <w:r w:rsidR="00B36407">
        <w:rPr>
          <w:szCs w:val="21"/>
        </w:rPr>
        <w:t>e</w:t>
      </w:r>
      <w:r w:rsidRPr="009D1D12">
        <w:rPr>
          <w:szCs w:val="21"/>
        </w:rPr>
        <w:t>ntry/exit condition(s)</w:t>
      </w:r>
      <w:r>
        <w:rPr>
          <w:szCs w:val="21"/>
        </w:rPr>
        <w:t xml:space="preserve"> configuration can </w:t>
      </w:r>
      <w:r w:rsidR="00B36407">
        <w:rPr>
          <w:szCs w:val="21"/>
        </w:rPr>
        <w:t>also be used as</w:t>
      </w:r>
      <w:r>
        <w:rPr>
          <w:szCs w:val="21"/>
        </w:rPr>
        <w:t xml:space="preserve"> an implicit indication to activ</w:t>
      </w:r>
      <w:r w:rsidR="003A3F19">
        <w:rPr>
          <w:szCs w:val="21"/>
        </w:rPr>
        <w:t>ate</w:t>
      </w:r>
      <w:r>
        <w:rPr>
          <w:szCs w:val="21"/>
        </w:rPr>
        <w:t xml:space="preserve"> LP-WUS</w:t>
      </w:r>
      <w:r w:rsidR="003A3F19">
        <w:rPr>
          <w:szCs w:val="21"/>
        </w:rPr>
        <w:t xml:space="preserve"> feature in all the UEs. Here “activation” doesn’t mean using of LP-WUS. It’s mainly to activate the checking on</w:t>
      </w:r>
      <w:r w:rsidR="003A3F19" w:rsidRPr="003A3F19">
        <w:rPr>
          <w:szCs w:val="21"/>
        </w:rPr>
        <w:t xml:space="preserve"> </w:t>
      </w:r>
      <w:r w:rsidR="003A3F19">
        <w:rPr>
          <w:szCs w:val="21"/>
        </w:rPr>
        <w:t>e</w:t>
      </w:r>
      <w:r w:rsidR="003A3F19" w:rsidRPr="009D1D12">
        <w:rPr>
          <w:szCs w:val="21"/>
        </w:rPr>
        <w:t>ntry/exit condition(s)</w:t>
      </w:r>
      <w:r w:rsidR="003A3F19">
        <w:rPr>
          <w:szCs w:val="21"/>
        </w:rPr>
        <w:t>. Whether LP-WUS will be monitored still depends on the output of</w:t>
      </w:r>
      <w:r w:rsidR="003A3F19" w:rsidRPr="003A3F19">
        <w:rPr>
          <w:szCs w:val="21"/>
        </w:rPr>
        <w:t xml:space="preserve"> </w:t>
      </w:r>
      <w:r w:rsidR="003A3F19">
        <w:rPr>
          <w:szCs w:val="21"/>
        </w:rPr>
        <w:t>e</w:t>
      </w:r>
      <w:r w:rsidR="003A3F19" w:rsidRPr="009D1D12">
        <w:rPr>
          <w:szCs w:val="21"/>
        </w:rPr>
        <w:t>ntry condition</w:t>
      </w:r>
      <w:r w:rsidR="003A3F19">
        <w:rPr>
          <w:szCs w:val="21"/>
        </w:rPr>
        <w:t xml:space="preserve"> checking</w:t>
      </w:r>
      <w:r>
        <w:rPr>
          <w:szCs w:val="21"/>
        </w:rPr>
        <w:t>.</w:t>
      </w:r>
      <w:r w:rsidR="003A3F19">
        <w:rPr>
          <w:szCs w:val="21"/>
        </w:rPr>
        <w:t xml:space="preserve"> </w:t>
      </w:r>
    </w:p>
    <w:p w:rsidR="00580D2C" w:rsidRPr="00B36407" w:rsidRDefault="003A3F19" w:rsidP="00B36407">
      <w:pPr>
        <w:snapToGrid w:val="0"/>
        <w:spacing w:before="120" w:after="120" w:line="288" w:lineRule="auto"/>
        <w:rPr>
          <w:szCs w:val="21"/>
        </w:rPr>
      </w:pPr>
      <w:r>
        <w:rPr>
          <w:szCs w:val="21"/>
        </w:rPr>
        <w:t>After R</w:t>
      </w:r>
      <w:r w:rsidR="002B7596">
        <w:rPr>
          <w:szCs w:val="21"/>
        </w:rPr>
        <w:t>AN</w:t>
      </w:r>
      <w:r w:rsidR="002B7596">
        <w:rPr>
          <w:rFonts w:hint="eastAsia"/>
          <w:szCs w:val="21"/>
        </w:rPr>
        <w:t>2</w:t>
      </w:r>
      <w:r w:rsidR="002B7596">
        <w:rPr>
          <w:szCs w:val="21"/>
        </w:rPr>
        <w:t>#1</w:t>
      </w:r>
      <w:r w:rsidR="002B7596">
        <w:rPr>
          <w:rFonts w:hint="eastAsia"/>
          <w:szCs w:val="21"/>
        </w:rPr>
        <w:t>23</w:t>
      </w:r>
      <w:r w:rsidR="002B7596">
        <w:rPr>
          <w:szCs w:val="21"/>
        </w:rPr>
        <w:t xml:space="preserve"> meeting, </w:t>
      </w:r>
      <w:r>
        <w:rPr>
          <w:szCs w:val="21"/>
        </w:rPr>
        <w:t>it’s still FFS</w:t>
      </w:r>
      <w:r w:rsidRPr="003A3F19">
        <w:rPr>
          <w:szCs w:val="21"/>
        </w:rPr>
        <w:t xml:space="preserve"> whether</w:t>
      </w:r>
      <w:r w:rsidRPr="003A3F19">
        <w:rPr>
          <w:rFonts w:hint="eastAsia"/>
          <w:szCs w:val="21"/>
        </w:rPr>
        <w:t xml:space="preserve"> Activation/Deactivation of LP-WUS</w:t>
      </w:r>
      <w:r w:rsidRPr="003A3F19">
        <w:rPr>
          <w:szCs w:val="21"/>
        </w:rPr>
        <w:t xml:space="preserve"> can be via RRC dedicated signaling, e.g. by RRC release.</w:t>
      </w:r>
    </w:p>
    <w:p w:rsidR="008624AC" w:rsidRDefault="002B7596" w:rsidP="003A3F19">
      <w:pPr>
        <w:snapToGrid w:val="0"/>
        <w:spacing w:before="120" w:after="120" w:line="288" w:lineRule="auto"/>
        <w:rPr>
          <w:szCs w:val="21"/>
        </w:rPr>
      </w:pPr>
      <w:r>
        <w:rPr>
          <w:rFonts w:hint="eastAsia"/>
          <w:szCs w:val="21"/>
        </w:rPr>
        <w:t xml:space="preserve">In general, </w:t>
      </w:r>
      <w:r w:rsidR="004F37E0">
        <w:rPr>
          <w:szCs w:val="21"/>
        </w:rPr>
        <w:t xml:space="preserve">if fulfilling the entry condition, </w:t>
      </w:r>
      <w:r>
        <w:rPr>
          <w:rFonts w:hint="eastAsia"/>
          <w:szCs w:val="21"/>
        </w:rPr>
        <w:t xml:space="preserve">UE </w:t>
      </w:r>
      <w:r w:rsidR="004F37E0">
        <w:rPr>
          <w:szCs w:val="21"/>
        </w:rPr>
        <w:t>can</w:t>
      </w:r>
      <w:r>
        <w:rPr>
          <w:rFonts w:hint="eastAsia"/>
          <w:szCs w:val="21"/>
        </w:rPr>
        <w:t xml:space="preserve"> enter into ultra-deep sleep mode and</w:t>
      </w:r>
      <w:r w:rsidR="004F37E0">
        <w:rPr>
          <w:szCs w:val="21"/>
        </w:rPr>
        <w:t xml:space="preserve"> start to</w:t>
      </w:r>
      <w:r>
        <w:rPr>
          <w:rFonts w:hint="eastAsia"/>
          <w:szCs w:val="21"/>
        </w:rPr>
        <w:t xml:space="preserve"> monitor LP-WUS. </w:t>
      </w:r>
      <w:r>
        <w:rPr>
          <w:rFonts w:hint="eastAsia"/>
          <w:szCs w:val="21"/>
        </w:rPr>
        <w:lastRenderedPageBreak/>
        <w:t xml:space="preserve">When DL data arrives, </w:t>
      </w:r>
      <w:proofErr w:type="spellStart"/>
      <w:r>
        <w:rPr>
          <w:rFonts w:hint="eastAsia"/>
          <w:szCs w:val="21"/>
        </w:rPr>
        <w:t>gNB</w:t>
      </w:r>
      <w:proofErr w:type="spellEnd"/>
      <w:r>
        <w:rPr>
          <w:rFonts w:hint="eastAsia"/>
          <w:szCs w:val="21"/>
        </w:rPr>
        <w:t xml:space="preserve"> </w:t>
      </w:r>
      <w:r w:rsidR="004F37E0">
        <w:rPr>
          <w:szCs w:val="21"/>
        </w:rPr>
        <w:t>can</w:t>
      </w:r>
      <w:r>
        <w:rPr>
          <w:rFonts w:hint="eastAsia"/>
          <w:szCs w:val="21"/>
        </w:rPr>
        <w:t xml:space="preserve"> send LP-WUS to wake up UE and </w:t>
      </w:r>
      <w:r w:rsidR="004F37E0">
        <w:rPr>
          <w:szCs w:val="21"/>
        </w:rPr>
        <w:t xml:space="preserve">further </w:t>
      </w:r>
      <w:r>
        <w:rPr>
          <w:rFonts w:hint="eastAsia"/>
          <w:szCs w:val="21"/>
        </w:rPr>
        <w:t>page UE to setup the connection.</w:t>
      </w:r>
      <w:r w:rsidR="004F37E0">
        <w:rPr>
          <w:szCs w:val="21"/>
        </w:rPr>
        <w:t xml:space="preserve"> After receiving the</w:t>
      </w:r>
      <w:r w:rsidR="004F37E0" w:rsidRPr="003A3F19">
        <w:rPr>
          <w:rFonts w:hint="eastAsia"/>
          <w:szCs w:val="21"/>
        </w:rPr>
        <w:t xml:space="preserve"> LP-WUS</w:t>
      </w:r>
      <w:r w:rsidR="004F37E0">
        <w:rPr>
          <w:szCs w:val="21"/>
        </w:rPr>
        <w:t>,</w:t>
      </w:r>
      <w:r w:rsidR="004F37E0" w:rsidRPr="003A3F19">
        <w:rPr>
          <w:rFonts w:hint="eastAsia"/>
          <w:szCs w:val="21"/>
        </w:rPr>
        <w:t xml:space="preserve"> </w:t>
      </w:r>
      <w:r w:rsidRPr="003A3F19">
        <w:rPr>
          <w:rFonts w:hint="eastAsia"/>
          <w:szCs w:val="21"/>
        </w:rPr>
        <w:t xml:space="preserve">UE needs </w:t>
      </w:r>
      <w:r w:rsidR="004F37E0">
        <w:rPr>
          <w:szCs w:val="21"/>
        </w:rPr>
        <w:t>some</w:t>
      </w:r>
      <w:r w:rsidRPr="003A3F19">
        <w:rPr>
          <w:rFonts w:hint="eastAsia"/>
          <w:szCs w:val="21"/>
        </w:rPr>
        <w:t xml:space="preserve"> </w:t>
      </w:r>
      <w:r w:rsidR="004F37E0" w:rsidRPr="003A3F19">
        <w:rPr>
          <w:rFonts w:hint="eastAsia"/>
          <w:szCs w:val="21"/>
        </w:rPr>
        <w:t xml:space="preserve">time </w:t>
      </w:r>
      <w:r w:rsidR="004F37E0">
        <w:rPr>
          <w:szCs w:val="21"/>
        </w:rPr>
        <w:t xml:space="preserve">to </w:t>
      </w:r>
      <w:r w:rsidRPr="003A3F19">
        <w:rPr>
          <w:rFonts w:hint="eastAsia"/>
          <w:szCs w:val="21"/>
        </w:rPr>
        <w:t xml:space="preserve">ramp-up </w:t>
      </w:r>
      <w:r w:rsidRPr="003A3F19">
        <w:rPr>
          <w:szCs w:val="21"/>
        </w:rPr>
        <w:t xml:space="preserve">(i.e., 400ms, </w:t>
      </w:r>
      <w:r w:rsidRPr="003A3F19">
        <w:rPr>
          <w:rFonts w:hint="eastAsia"/>
          <w:szCs w:val="21"/>
        </w:rPr>
        <w:t>800ms</w:t>
      </w:r>
      <w:r w:rsidRPr="003A3F19">
        <w:rPr>
          <w:szCs w:val="21"/>
        </w:rPr>
        <w:t>)</w:t>
      </w:r>
      <w:r w:rsidRPr="003A3F19">
        <w:rPr>
          <w:rFonts w:hint="eastAsia"/>
          <w:szCs w:val="21"/>
        </w:rPr>
        <w:t xml:space="preserve"> and synchronization</w:t>
      </w:r>
      <w:r w:rsidR="004F37E0">
        <w:rPr>
          <w:szCs w:val="21"/>
        </w:rPr>
        <w:t xml:space="preserve"> before it can</w:t>
      </w:r>
      <w:r w:rsidRPr="003A3F19">
        <w:rPr>
          <w:rFonts w:hint="eastAsia"/>
          <w:szCs w:val="21"/>
        </w:rPr>
        <w:t xml:space="preserve"> receive paging message. Compared with legacy paging procedure, the </w:t>
      </w:r>
      <w:r w:rsidR="008624AC">
        <w:rPr>
          <w:szCs w:val="21"/>
        </w:rPr>
        <w:t xml:space="preserve">using of </w:t>
      </w:r>
      <w:r w:rsidRPr="003A3F19">
        <w:rPr>
          <w:rFonts w:hint="eastAsia"/>
          <w:szCs w:val="21"/>
        </w:rPr>
        <w:t>LP-WUS</w:t>
      </w:r>
      <w:r w:rsidR="008624AC">
        <w:rPr>
          <w:szCs w:val="21"/>
        </w:rPr>
        <w:t xml:space="preserve"> will inevitably</w:t>
      </w:r>
      <w:r w:rsidRPr="003A3F19">
        <w:rPr>
          <w:rFonts w:hint="eastAsia"/>
          <w:szCs w:val="21"/>
        </w:rPr>
        <w:t xml:space="preserve"> increase</w:t>
      </w:r>
      <w:r w:rsidR="008624AC">
        <w:rPr>
          <w:szCs w:val="21"/>
        </w:rPr>
        <w:t xml:space="preserve"> </w:t>
      </w:r>
      <w:r w:rsidRPr="003A3F19">
        <w:rPr>
          <w:rFonts w:hint="eastAsia"/>
          <w:szCs w:val="21"/>
        </w:rPr>
        <w:t xml:space="preserve">the </w:t>
      </w:r>
      <w:r w:rsidR="008624AC">
        <w:rPr>
          <w:szCs w:val="21"/>
        </w:rPr>
        <w:t xml:space="preserve">paging and </w:t>
      </w:r>
      <w:r w:rsidRPr="003A3F19">
        <w:rPr>
          <w:rFonts w:hint="eastAsia"/>
          <w:szCs w:val="21"/>
        </w:rPr>
        <w:t xml:space="preserve">access delay. </w:t>
      </w:r>
      <w:r w:rsidR="008624AC">
        <w:rPr>
          <w:szCs w:val="21"/>
        </w:rPr>
        <w:t>Therefore</w:t>
      </w:r>
      <w:r w:rsidRPr="003A3F19">
        <w:rPr>
          <w:rFonts w:hint="eastAsia"/>
          <w:szCs w:val="21"/>
        </w:rPr>
        <w:t>,</w:t>
      </w:r>
      <w:r w:rsidR="008624AC">
        <w:rPr>
          <w:szCs w:val="21"/>
        </w:rPr>
        <w:t xml:space="preserve"> we think besides the indication in SIB, more control may be needed on which UEs can be activated the LP-WUS feature. </w:t>
      </w:r>
    </w:p>
    <w:p w:rsidR="00580D2C" w:rsidRPr="003A3F19" w:rsidRDefault="008624AC" w:rsidP="003A3F19">
      <w:pPr>
        <w:snapToGrid w:val="0"/>
        <w:spacing w:before="120" w:after="120" w:line="288" w:lineRule="auto"/>
        <w:rPr>
          <w:szCs w:val="21"/>
        </w:rPr>
      </w:pPr>
      <w:r>
        <w:rPr>
          <w:szCs w:val="21"/>
        </w:rPr>
        <w:t xml:space="preserve">For </w:t>
      </w:r>
      <w:r w:rsidR="00C777FB">
        <w:rPr>
          <w:szCs w:val="21"/>
        </w:rPr>
        <w:t xml:space="preserve">a </w:t>
      </w:r>
      <w:r>
        <w:rPr>
          <w:szCs w:val="21"/>
        </w:rPr>
        <w:t xml:space="preserve">UE </w:t>
      </w:r>
      <w:r w:rsidR="002B7596" w:rsidRPr="003A3F19">
        <w:rPr>
          <w:rFonts w:hint="eastAsia"/>
          <w:szCs w:val="21"/>
        </w:rPr>
        <w:t xml:space="preserve">in inactive mode, if </w:t>
      </w:r>
      <w:r>
        <w:rPr>
          <w:rFonts w:hint="eastAsia"/>
          <w:szCs w:val="21"/>
        </w:rPr>
        <w:t>the suspended DRB</w:t>
      </w:r>
      <w:r>
        <w:rPr>
          <w:szCs w:val="21"/>
        </w:rPr>
        <w:t xml:space="preserve">s are </w:t>
      </w:r>
      <w:r w:rsidR="002B7596" w:rsidRPr="003A3F19">
        <w:rPr>
          <w:rFonts w:hint="eastAsia"/>
          <w:szCs w:val="21"/>
        </w:rPr>
        <w:t>delay</w:t>
      </w:r>
      <w:r>
        <w:rPr>
          <w:szCs w:val="21"/>
        </w:rPr>
        <w:t>-sensitive</w:t>
      </w:r>
      <w:r w:rsidR="002B7596" w:rsidRPr="003A3F19">
        <w:rPr>
          <w:rFonts w:hint="eastAsia"/>
          <w:szCs w:val="21"/>
        </w:rPr>
        <w:t xml:space="preserve">, </w:t>
      </w:r>
      <w:r>
        <w:rPr>
          <w:szCs w:val="21"/>
        </w:rPr>
        <w:t>e.g., for</w:t>
      </w:r>
      <w:r w:rsidR="002B7596" w:rsidRPr="003A3F19">
        <w:rPr>
          <w:rFonts w:hint="eastAsia"/>
          <w:szCs w:val="21"/>
        </w:rPr>
        <w:t xml:space="preserve"> IMS</w:t>
      </w:r>
      <w:r>
        <w:rPr>
          <w:szCs w:val="21"/>
        </w:rPr>
        <w:t xml:space="preserve"> usage</w:t>
      </w:r>
      <w:r w:rsidR="002B7596" w:rsidRPr="003A3F19">
        <w:rPr>
          <w:rFonts w:hint="eastAsia"/>
          <w:szCs w:val="21"/>
        </w:rPr>
        <w:t xml:space="preserve">, it is suggested not to activate the LP-WUS </w:t>
      </w:r>
      <w:r>
        <w:rPr>
          <w:szCs w:val="21"/>
        </w:rPr>
        <w:t xml:space="preserve">for such UE </w:t>
      </w:r>
      <w:r w:rsidR="002B7596" w:rsidRPr="003A3F19">
        <w:rPr>
          <w:rFonts w:hint="eastAsia"/>
          <w:szCs w:val="21"/>
        </w:rPr>
        <w:t>to avoid the large access delay</w:t>
      </w:r>
      <w:r>
        <w:rPr>
          <w:szCs w:val="21"/>
        </w:rPr>
        <w:t xml:space="preserve"> and bad impacts on user experience</w:t>
      </w:r>
      <w:r w:rsidR="002B7596" w:rsidRPr="003A3F19">
        <w:rPr>
          <w:rFonts w:hint="eastAsia"/>
          <w:szCs w:val="21"/>
        </w:rPr>
        <w:t>. Moreover,</w:t>
      </w:r>
      <w:r w:rsidR="00C777FB" w:rsidRPr="00C777FB">
        <w:rPr>
          <w:rFonts w:hint="eastAsia"/>
          <w:szCs w:val="21"/>
        </w:rPr>
        <w:t xml:space="preserve"> </w:t>
      </w:r>
      <w:r w:rsidR="00C777FB" w:rsidRPr="003A3F19">
        <w:rPr>
          <w:rFonts w:hint="eastAsia"/>
          <w:szCs w:val="21"/>
        </w:rPr>
        <w:t>due to the overload of LP-WUS</w:t>
      </w:r>
      <w:r w:rsidR="00C777FB">
        <w:rPr>
          <w:szCs w:val="21"/>
        </w:rPr>
        <w:t>, NW may also want to activate LP-WUS feature for only part of UEs. For example,</w:t>
      </w:r>
      <w:r w:rsidR="002B7596" w:rsidRPr="003A3F19">
        <w:rPr>
          <w:rFonts w:hint="eastAsia"/>
          <w:szCs w:val="21"/>
        </w:rPr>
        <w:t xml:space="preserve"> </w:t>
      </w:r>
      <w:r w:rsidR="00C777FB">
        <w:rPr>
          <w:szCs w:val="21"/>
        </w:rPr>
        <w:t>i</w:t>
      </w:r>
      <w:r w:rsidR="002B7596" w:rsidRPr="003A3F19">
        <w:rPr>
          <w:rFonts w:hint="eastAsia"/>
          <w:szCs w:val="21"/>
        </w:rPr>
        <w:t xml:space="preserve">f the load of LP-WUS is heavy, </w:t>
      </w:r>
      <w:proofErr w:type="spellStart"/>
      <w:r w:rsidR="002B7596" w:rsidRPr="003A3F19">
        <w:rPr>
          <w:rFonts w:hint="eastAsia"/>
          <w:szCs w:val="21"/>
        </w:rPr>
        <w:t>gNB</w:t>
      </w:r>
      <w:proofErr w:type="spellEnd"/>
      <w:r w:rsidR="002B7596" w:rsidRPr="003A3F19">
        <w:rPr>
          <w:rFonts w:hint="eastAsia"/>
          <w:szCs w:val="21"/>
        </w:rPr>
        <w:t xml:space="preserve"> could activate the LP-WUS </w:t>
      </w:r>
      <w:r w:rsidR="00C777FB">
        <w:rPr>
          <w:szCs w:val="21"/>
        </w:rPr>
        <w:t xml:space="preserve">only </w:t>
      </w:r>
      <w:r w:rsidR="002B7596" w:rsidRPr="003A3F19">
        <w:rPr>
          <w:rFonts w:hint="eastAsia"/>
          <w:szCs w:val="21"/>
        </w:rPr>
        <w:t xml:space="preserve">for </w:t>
      </w:r>
      <w:r w:rsidR="00C777FB">
        <w:rPr>
          <w:szCs w:val="21"/>
        </w:rPr>
        <w:t>the</w:t>
      </w:r>
      <w:r w:rsidR="002B7596" w:rsidRPr="003A3F19">
        <w:rPr>
          <w:rFonts w:hint="eastAsia"/>
          <w:szCs w:val="21"/>
        </w:rPr>
        <w:t xml:space="preserve"> LP-WUS capable UE</w:t>
      </w:r>
      <w:r w:rsidR="00C777FB">
        <w:rPr>
          <w:szCs w:val="21"/>
        </w:rPr>
        <w:t>s</w:t>
      </w:r>
      <w:r w:rsidR="002B7596" w:rsidRPr="003A3F19">
        <w:rPr>
          <w:rFonts w:hint="eastAsia"/>
          <w:szCs w:val="21"/>
        </w:rPr>
        <w:t xml:space="preserve"> </w:t>
      </w:r>
      <w:r w:rsidR="00C777FB" w:rsidRPr="00C777FB">
        <w:rPr>
          <w:szCs w:val="21"/>
        </w:rPr>
        <w:t>with higher requirement on power saving</w:t>
      </w:r>
      <w:r w:rsidR="002B7596" w:rsidRPr="003A3F19">
        <w:rPr>
          <w:rFonts w:hint="eastAsia"/>
          <w:szCs w:val="21"/>
        </w:rPr>
        <w:t xml:space="preserve">, such as </w:t>
      </w:r>
      <w:proofErr w:type="spellStart"/>
      <w:r w:rsidR="002B7596" w:rsidRPr="003A3F19">
        <w:rPr>
          <w:szCs w:val="21"/>
        </w:rPr>
        <w:t>IoT</w:t>
      </w:r>
      <w:proofErr w:type="spellEnd"/>
      <w:r w:rsidR="002B7596" w:rsidRPr="003A3F19">
        <w:rPr>
          <w:rFonts w:hint="eastAsia"/>
          <w:szCs w:val="21"/>
        </w:rPr>
        <w:t xml:space="preserve"> device, and deactivate the LP-WUS for </w:t>
      </w:r>
      <w:r w:rsidR="00C777FB">
        <w:rPr>
          <w:szCs w:val="21"/>
        </w:rPr>
        <w:t xml:space="preserve">the </w:t>
      </w:r>
      <w:r w:rsidR="002B7596" w:rsidRPr="003A3F19">
        <w:rPr>
          <w:rFonts w:hint="eastAsia"/>
          <w:szCs w:val="21"/>
        </w:rPr>
        <w:t>LP-WUS capable UE</w:t>
      </w:r>
      <w:r w:rsidR="00C777FB">
        <w:rPr>
          <w:szCs w:val="21"/>
        </w:rPr>
        <w:t>s</w:t>
      </w:r>
      <w:r w:rsidR="002B7596" w:rsidRPr="003A3F19">
        <w:rPr>
          <w:rFonts w:hint="eastAsia"/>
          <w:szCs w:val="21"/>
        </w:rPr>
        <w:t xml:space="preserve"> with </w:t>
      </w:r>
      <w:r w:rsidR="00C777FB">
        <w:rPr>
          <w:szCs w:val="21"/>
        </w:rPr>
        <w:t xml:space="preserve">lower </w:t>
      </w:r>
      <w:r w:rsidR="00C777FB" w:rsidRPr="00C777FB">
        <w:rPr>
          <w:szCs w:val="21"/>
        </w:rPr>
        <w:t>requirement on power saving</w:t>
      </w:r>
      <w:r w:rsidR="002B7596" w:rsidRPr="003A3F19">
        <w:rPr>
          <w:rFonts w:hint="eastAsia"/>
          <w:szCs w:val="21"/>
        </w:rPr>
        <w:t xml:space="preserve">, such as </w:t>
      </w:r>
      <w:proofErr w:type="spellStart"/>
      <w:r w:rsidR="002B7596" w:rsidRPr="003A3F19">
        <w:rPr>
          <w:rFonts w:hint="eastAsia"/>
          <w:szCs w:val="21"/>
        </w:rPr>
        <w:t>eMBB</w:t>
      </w:r>
      <w:proofErr w:type="spellEnd"/>
      <w:r w:rsidR="002B7596" w:rsidRPr="003A3F19">
        <w:rPr>
          <w:rFonts w:hint="eastAsia"/>
          <w:szCs w:val="21"/>
        </w:rPr>
        <w:t xml:space="preserve"> device.</w:t>
      </w:r>
      <w:r w:rsidR="00C777FB">
        <w:rPr>
          <w:szCs w:val="21"/>
        </w:rPr>
        <w:t xml:space="preserve"> Therefore, </w:t>
      </w:r>
      <w:r w:rsidR="002B7596" w:rsidRPr="003A3F19">
        <w:rPr>
          <w:rFonts w:hint="eastAsia"/>
          <w:szCs w:val="21"/>
        </w:rPr>
        <w:t>it</w:t>
      </w:r>
      <w:r w:rsidR="00C777FB">
        <w:rPr>
          <w:szCs w:val="21"/>
        </w:rPr>
        <w:t xml:space="preserve"> would be</w:t>
      </w:r>
      <w:r w:rsidR="002B7596" w:rsidRPr="003A3F19">
        <w:rPr>
          <w:rFonts w:hint="eastAsia"/>
          <w:szCs w:val="21"/>
        </w:rPr>
        <w:t xml:space="preserve"> more flexible to up to </w:t>
      </w:r>
      <w:proofErr w:type="spellStart"/>
      <w:r w:rsidR="002B7596" w:rsidRPr="003A3F19">
        <w:rPr>
          <w:rFonts w:hint="eastAsia"/>
          <w:szCs w:val="21"/>
        </w:rPr>
        <w:t>gNB</w:t>
      </w:r>
      <w:r w:rsidR="00C777FB">
        <w:rPr>
          <w:szCs w:val="21"/>
        </w:rPr>
        <w:t>’s</w:t>
      </w:r>
      <w:proofErr w:type="spellEnd"/>
      <w:r w:rsidR="00C777FB">
        <w:rPr>
          <w:szCs w:val="21"/>
        </w:rPr>
        <w:t xml:space="preserve"> policy</w:t>
      </w:r>
      <w:r w:rsidR="002B7596" w:rsidRPr="003A3F19">
        <w:rPr>
          <w:rFonts w:hint="eastAsia"/>
          <w:szCs w:val="21"/>
        </w:rPr>
        <w:t xml:space="preserve"> to activate or deactivate the LP-WUS</w:t>
      </w:r>
      <w:r w:rsidR="00C777FB">
        <w:rPr>
          <w:szCs w:val="21"/>
        </w:rPr>
        <w:t xml:space="preserve"> </w:t>
      </w:r>
      <w:r w:rsidR="002B7596" w:rsidRPr="003A3F19">
        <w:rPr>
          <w:rFonts w:hint="eastAsia"/>
          <w:szCs w:val="21"/>
        </w:rPr>
        <w:t>via RRC dedicated signaling</w:t>
      </w:r>
      <w:r w:rsidR="00C777FB" w:rsidRPr="003A3F19">
        <w:rPr>
          <w:rFonts w:hint="eastAsia"/>
          <w:szCs w:val="21"/>
        </w:rPr>
        <w:t xml:space="preserve"> </w:t>
      </w:r>
      <w:r w:rsidR="00C777FB">
        <w:rPr>
          <w:szCs w:val="21"/>
        </w:rPr>
        <w:t>for only some LP-WUS capable UEs</w:t>
      </w:r>
      <w:r w:rsidR="002B7596" w:rsidRPr="003A3F19">
        <w:rPr>
          <w:rFonts w:hint="eastAsia"/>
          <w:szCs w:val="21"/>
        </w:rPr>
        <w:t xml:space="preserve">. </w:t>
      </w:r>
    </w:p>
    <w:p w:rsidR="00580D2C" w:rsidRPr="003A3F19" w:rsidRDefault="002B7596">
      <w:pPr>
        <w:snapToGrid w:val="0"/>
        <w:spacing w:before="120" w:after="120" w:line="288" w:lineRule="auto"/>
        <w:rPr>
          <w:b/>
          <w:szCs w:val="21"/>
        </w:rPr>
      </w:pPr>
      <w:r w:rsidRPr="003A3F19">
        <w:rPr>
          <w:rFonts w:hint="eastAsia"/>
          <w:b/>
          <w:szCs w:val="21"/>
        </w:rPr>
        <w:t>Proposal 1: Activation or</w:t>
      </w:r>
      <w:r w:rsidRPr="003A3F19">
        <w:rPr>
          <w:b/>
          <w:szCs w:val="21"/>
        </w:rPr>
        <w:t xml:space="preserve"> </w:t>
      </w:r>
      <w:r w:rsidRPr="003A3F19">
        <w:rPr>
          <w:rFonts w:hint="eastAsia"/>
          <w:b/>
          <w:szCs w:val="21"/>
        </w:rPr>
        <w:t xml:space="preserve">deactivation </w:t>
      </w:r>
      <w:r w:rsidRPr="003A3F19">
        <w:rPr>
          <w:b/>
          <w:szCs w:val="21"/>
        </w:rPr>
        <w:t>of using LP-WUS</w:t>
      </w:r>
      <w:r w:rsidR="00C777FB">
        <w:rPr>
          <w:b/>
          <w:szCs w:val="21"/>
        </w:rPr>
        <w:t xml:space="preserve"> can be</w:t>
      </w:r>
      <w:r w:rsidRPr="003A3F19">
        <w:rPr>
          <w:b/>
          <w:szCs w:val="21"/>
        </w:rPr>
        <w:t xml:space="preserve"> configured </w:t>
      </w:r>
      <w:r w:rsidRPr="003A3F19">
        <w:rPr>
          <w:rFonts w:hint="eastAsia"/>
          <w:b/>
          <w:szCs w:val="21"/>
        </w:rPr>
        <w:t>via</w:t>
      </w:r>
      <w:r w:rsidRPr="003A3F19">
        <w:rPr>
          <w:b/>
          <w:szCs w:val="21"/>
        </w:rPr>
        <w:t xml:space="preserve"> </w:t>
      </w:r>
      <w:r w:rsidRPr="003A3F19">
        <w:rPr>
          <w:rFonts w:hint="eastAsia"/>
          <w:b/>
          <w:szCs w:val="21"/>
        </w:rPr>
        <w:t>RRC dedicated signaling</w:t>
      </w:r>
      <w:r w:rsidR="00A310F4">
        <w:rPr>
          <w:b/>
          <w:szCs w:val="21"/>
        </w:rPr>
        <w:t>.</w:t>
      </w:r>
    </w:p>
    <w:p w:rsidR="00666560" w:rsidRDefault="002B7596" w:rsidP="003A3F19">
      <w:pPr>
        <w:snapToGrid w:val="0"/>
        <w:spacing w:before="120" w:after="120" w:line="288" w:lineRule="auto"/>
        <w:rPr>
          <w:szCs w:val="21"/>
        </w:rPr>
      </w:pPr>
      <w:r>
        <w:rPr>
          <w:rFonts w:hint="eastAsia"/>
          <w:szCs w:val="21"/>
        </w:rPr>
        <w:t xml:space="preserve">Moreover, we should clarify the relationship between MR and LP-WUS. On the one hand, if UE </w:t>
      </w:r>
      <w:r w:rsidR="00C777FB">
        <w:rPr>
          <w:szCs w:val="21"/>
        </w:rPr>
        <w:t>cannot fulfill</w:t>
      </w:r>
      <w:r>
        <w:rPr>
          <w:rFonts w:hint="eastAsia"/>
          <w:szCs w:val="21"/>
        </w:rPr>
        <w:t xml:space="preserve"> the </w:t>
      </w:r>
      <w:r w:rsidR="00C777FB">
        <w:rPr>
          <w:szCs w:val="21"/>
        </w:rPr>
        <w:t xml:space="preserve">entry </w:t>
      </w:r>
      <w:r>
        <w:rPr>
          <w:rFonts w:hint="eastAsia"/>
          <w:szCs w:val="21"/>
        </w:rPr>
        <w:t xml:space="preserve">condition of </w:t>
      </w:r>
      <w:r w:rsidR="00733FEF">
        <w:rPr>
          <w:szCs w:val="21"/>
        </w:rPr>
        <w:t>monitoring</w:t>
      </w:r>
      <w:r w:rsidR="009D1D12">
        <w:rPr>
          <w:szCs w:val="21"/>
        </w:rPr>
        <w:t xml:space="preserve"> </w:t>
      </w:r>
      <w:r>
        <w:rPr>
          <w:rFonts w:hint="eastAsia"/>
          <w:szCs w:val="21"/>
        </w:rPr>
        <w:t>LP-WUS, UE has to turn on MR. On the other hand, if UE</w:t>
      </w:r>
      <w:r w:rsidR="00C777FB" w:rsidRPr="00C777FB">
        <w:rPr>
          <w:szCs w:val="21"/>
        </w:rPr>
        <w:t xml:space="preserve"> </w:t>
      </w:r>
      <w:r w:rsidR="00C777FB">
        <w:rPr>
          <w:szCs w:val="21"/>
        </w:rPr>
        <w:t>can fulfill</w:t>
      </w:r>
      <w:r>
        <w:rPr>
          <w:rFonts w:hint="eastAsia"/>
          <w:szCs w:val="21"/>
        </w:rPr>
        <w:t xml:space="preserve"> the</w:t>
      </w:r>
      <w:r w:rsidR="00C777FB">
        <w:rPr>
          <w:szCs w:val="21"/>
        </w:rPr>
        <w:t xml:space="preserve"> exit</w:t>
      </w:r>
      <w:r>
        <w:rPr>
          <w:rFonts w:hint="eastAsia"/>
          <w:szCs w:val="21"/>
        </w:rPr>
        <w:t xml:space="preserve"> condition of</w:t>
      </w:r>
      <w:r w:rsidR="00C777FB">
        <w:rPr>
          <w:rFonts w:hint="eastAsia"/>
          <w:szCs w:val="21"/>
        </w:rPr>
        <w:t xml:space="preserve"> </w:t>
      </w:r>
      <w:r w:rsidR="00C777FB">
        <w:rPr>
          <w:szCs w:val="21"/>
        </w:rPr>
        <w:t>monitoring</w:t>
      </w:r>
      <w:r>
        <w:rPr>
          <w:rFonts w:hint="eastAsia"/>
          <w:szCs w:val="21"/>
        </w:rPr>
        <w:t xml:space="preserve"> LP-WUS, </w:t>
      </w:r>
      <w:r w:rsidR="00C777FB">
        <w:rPr>
          <w:szCs w:val="21"/>
        </w:rPr>
        <w:t xml:space="preserve">it’s </w:t>
      </w:r>
      <w:r w:rsidR="00C777FB" w:rsidRPr="00C777FB">
        <w:rPr>
          <w:szCs w:val="21"/>
        </w:rPr>
        <w:t>still</w:t>
      </w:r>
      <w:r w:rsidR="00C777FB">
        <w:rPr>
          <w:szCs w:val="21"/>
        </w:rPr>
        <w:t xml:space="preserve"> </w:t>
      </w:r>
      <w:r w:rsidR="00666560">
        <w:rPr>
          <w:szCs w:val="21"/>
        </w:rPr>
        <w:t>undetermined on whether MR must be turned off.</w:t>
      </w:r>
      <w:r w:rsidR="00C777FB" w:rsidRPr="00C777FB">
        <w:rPr>
          <w:rFonts w:hint="eastAsia"/>
          <w:szCs w:val="21"/>
        </w:rPr>
        <w:t xml:space="preserve"> </w:t>
      </w:r>
    </w:p>
    <w:p w:rsidR="00666560" w:rsidRDefault="00666560" w:rsidP="003A3F19">
      <w:pPr>
        <w:snapToGrid w:val="0"/>
        <w:spacing w:before="120" w:after="120" w:line="288" w:lineRule="auto"/>
        <w:rPr>
          <w:szCs w:val="21"/>
        </w:rPr>
      </w:pPr>
      <w:r>
        <w:rPr>
          <w:szCs w:val="21"/>
        </w:rPr>
        <w:t xml:space="preserve">Per our understanding, even </w:t>
      </w:r>
      <w:r w:rsidR="00F6085C">
        <w:rPr>
          <w:szCs w:val="21"/>
        </w:rPr>
        <w:t xml:space="preserve">UE is using </w:t>
      </w:r>
      <w:r>
        <w:rPr>
          <w:szCs w:val="21"/>
        </w:rPr>
        <w:t xml:space="preserve">LP-WUS, </w:t>
      </w:r>
      <w:r w:rsidR="002B7596">
        <w:rPr>
          <w:rFonts w:hint="eastAsia"/>
          <w:szCs w:val="21"/>
        </w:rPr>
        <w:t xml:space="preserve">it may not necessarily </w:t>
      </w:r>
      <w:r>
        <w:rPr>
          <w:szCs w:val="21"/>
        </w:rPr>
        <w:t>to turn</w:t>
      </w:r>
      <w:r w:rsidR="002B7596">
        <w:rPr>
          <w:rFonts w:hint="eastAsia"/>
          <w:szCs w:val="21"/>
        </w:rPr>
        <w:t xml:space="preserve"> off MR. As we know, in idle/inactive mode, </w:t>
      </w:r>
      <w:r>
        <w:rPr>
          <w:szCs w:val="21"/>
        </w:rPr>
        <w:t>UE anyway</w:t>
      </w:r>
      <w:r w:rsidR="007F2372">
        <w:rPr>
          <w:szCs w:val="21"/>
        </w:rPr>
        <w:t xml:space="preserve"> needs to </w:t>
      </w:r>
      <w:r w:rsidR="007F2372">
        <w:rPr>
          <w:rFonts w:hint="eastAsia"/>
          <w:szCs w:val="21"/>
        </w:rPr>
        <w:t>perform RRM measurement based</w:t>
      </w:r>
      <w:r w:rsidR="007F2372">
        <w:rPr>
          <w:szCs w:val="21"/>
        </w:rPr>
        <w:t xml:space="preserve"> on SSB </w:t>
      </w:r>
      <w:r w:rsidR="007F2372">
        <w:rPr>
          <w:rFonts w:hint="eastAsia"/>
          <w:szCs w:val="21"/>
        </w:rPr>
        <w:t>or PLMN selection</w:t>
      </w:r>
      <w:r w:rsidR="007F2372">
        <w:rPr>
          <w:szCs w:val="21"/>
        </w:rPr>
        <w:t>,</w:t>
      </w:r>
      <w:r>
        <w:rPr>
          <w:szCs w:val="21"/>
        </w:rPr>
        <w:t xml:space="preserve"> in other word, UE cannot turn off MR completely. Therefore, we prefer to decouple the processes on LP-WUS and MR. even LP-WUS is used, UE is still allowed to turn on MR and it can be left to UE implementation on whether and when</w:t>
      </w:r>
      <w:r>
        <w:rPr>
          <w:rFonts w:hint="eastAsia"/>
          <w:szCs w:val="21"/>
        </w:rPr>
        <w:t xml:space="preserve"> to turn on MR to perform RRM measurement or PLMN selection</w:t>
      </w:r>
      <w:r>
        <w:rPr>
          <w:szCs w:val="21"/>
        </w:rPr>
        <w:t xml:space="preserve">. Moreover, reception of </w:t>
      </w:r>
      <w:r w:rsidRPr="00F6085C">
        <w:rPr>
          <w:rFonts w:hint="eastAsia"/>
          <w:szCs w:val="21"/>
        </w:rPr>
        <w:t xml:space="preserve">LP-WUS is </w:t>
      </w:r>
      <w:r w:rsidRPr="00F6085C">
        <w:rPr>
          <w:szCs w:val="21"/>
        </w:rPr>
        <w:t xml:space="preserve">mainly </w:t>
      </w:r>
      <w:r w:rsidRPr="00F6085C">
        <w:rPr>
          <w:rFonts w:hint="eastAsia"/>
          <w:szCs w:val="21"/>
        </w:rPr>
        <w:t>used</w:t>
      </w:r>
      <w:r w:rsidRPr="00F6085C">
        <w:rPr>
          <w:szCs w:val="21"/>
        </w:rPr>
        <w:t xml:space="preserve"> for triggering UE to receive paging, but </w:t>
      </w:r>
      <w:r w:rsidR="00F6085C" w:rsidRPr="00F6085C">
        <w:rPr>
          <w:szCs w:val="21"/>
        </w:rPr>
        <w:t xml:space="preserve">no need to </w:t>
      </w:r>
      <w:r w:rsidR="00F6085C">
        <w:rPr>
          <w:szCs w:val="21"/>
        </w:rPr>
        <w:t>associate with the</w:t>
      </w:r>
      <w:r w:rsidR="00F6085C" w:rsidRPr="00F6085C">
        <w:rPr>
          <w:szCs w:val="21"/>
        </w:rPr>
        <w:t xml:space="preserve"> turning on </w:t>
      </w:r>
      <w:r w:rsidR="00F6085C">
        <w:rPr>
          <w:szCs w:val="21"/>
        </w:rPr>
        <w:t>of</w:t>
      </w:r>
      <w:r w:rsidR="00F6085C" w:rsidRPr="00F6085C">
        <w:rPr>
          <w:szCs w:val="21"/>
        </w:rPr>
        <w:t xml:space="preserve"> MR (as the MR may already be turned on).</w:t>
      </w:r>
    </w:p>
    <w:p w:rsidR="00580D2C" w:rsidRDefault="002B7596">
      <w:pPr>
        <w:snapToGrid w:val="0"/>
        <w:spacing w:before="120" w:after="120" w:line="288" w:lineRule="auto"/>
        <w:rPr>
          <w:b/>
          <w:szCs w:val="21"/>
        </w:rPr>
      </w:pPr>
      <w:r w:rsidRPr="00D05C33">
        <w:rPr>
          <w:rFonts w:hint="eastAsia"/>
          <w:b/>
          <w:szCs w:val="21"/>
        </w:rPr>
        <w:t xml:space="preserve">Proposal 2: </w:t>
      </w:r>
      <w:r w:rsidR="00F6085C" w:rsidRPr="00D05C33">
        <w:rPr>
          <w:b/>
          <w:szCs w:val="21"/>
        </w:rPr>
        <w:t xml:space="preserve">Even UE is using LP-WUS, </w:t>
      </w:r>
      <w:r w:rsidR="00F6085C" w:rsidRPr="00D05C33">
        <w:rPr>
          <w:rFonts w:hint="eastAsia"/>
          <w:b/>
          <w:szCs w:val="21"/>
        </w:rPr>
        <w:t xml:space="preserve">it may </w:t>
      </w:r>
      <w:r w:rsidR="00A310F4">
        <w:rPr>
          <w:b/>
          <w:szCs w:val="21"/>
        </w:rPr>
        <w:t xml:space="preserve">be </w:t>
      </w:r>
      <w:r w:rsidR="00F6085C" w:rsidRPr="00D05C33">
        <w:rPr>
          <w:rFonts w:hint="eastAsia"/>
          <w:b/>
          <w:szCs w:val="21"/>
        </w:rPr>
        <w:t xml:space="preserve">not necessarily </w:t>
      </w:r>
      <w:r w:rsidR="00F6085C" w:rsidRPr="00D05C33">
        <w:rPr>
          <w:b/>
          <w:szCs w:val="21"/>
        </w:rPr>
        <w:t>to turn</w:t>
      </w:r>
      <w:r w:rsidR="00F6085C" w:rsidRPr="00D05C33">
        <w:rPr>
          <w:rFonts w:hint="eastAsia"/>
          <w:b/>
          <w:szCs w:val="21"/>
        </w:rPr>
        <w:t xml:space="preserve"> off MR</w:t>
      </w:r>
      <w:r w:rsidR="00F6085C" w:rsidRPr="00D05C33">
        <w:rPr>
          <w:b/>
          <w:szCs w:val="21"/>
        </w:rPr>
        <w:t xml:space="preserve">. </w:t>
      </w:r>
      <w:r w:rsidR="00A310F4">
        <w:rPr>
          <w:b/>
          <w:szCs w:val="21"/>
        </w:rPr>
        <w:t>M</w:t>
      </w:r>
      <w:r w:rsidR="00F6085C" w:rsidRPr="00D05C33">
        <w:rPr>
          <w:b/>
          <w:szCs w:val="21"/>
        </w:rPr>
        <w:t xml:space="preserve">oreover, </w:t>
      </w:r>
      <w:r w:rsidRPr="00D05C33">
        <w:rPr>
          <w:rFonts w:hint="eastAsia"/>
          <w:b/>
          <w:szCs w:val="21"/>
        </w:rPr>
        <w:t xml:space="preserve">LP-WUS is </w:t>
      </w:r>
      <w:r w:rsidR="00666560" w:rsidRPr="00D05C33">
        <w:rPr>
          <w:b/>
          <w:szCs w:val="21"/>
        </w:rPr>
        <w:t xml:space="preserve">mainly </w:t>
      </w:r>
      <w:r w:rsidRPr="00D05C33">
        <w:rPr>
          <w:rFonts w:hint="eastAsia"/>
          <w:b/>
          <w:szCs w:val="21"/>
        </w:rPr>
        <w:t xml:space="preserve">used </w:t>
      </w:r>
      <w:r w:rsidR="00F6085C" w:rsidRPr="00D05C33">
        <w:rPr>
          <w:b/>
          <w:szCs w:val="21"/>
        </w:rPr>
        <w:t>for triggering UE to receive paging, but no need to associate with the turning on of MR.</w:t>
      </w:r>
    </w:p>
    <w:p w:rsidR="003E7D54" w:rsidRPr="00D05C33" w:rsidRDefault="003E7D54">
      <w:pPr>
        <w:snapToGrid w:val="0"/>
        <w:spacing w:before="120" w:after="120" w:line="288" w:lineRule="auto"/>
        <w:rPr>
          <w:b/>
          <w:szCs w:val="21"/>
        </w:rPr>
      </w:pPr>
    </w:p>
    <w:p w:rsidR="00580D2C" w:rsidRDefault="002B7596">
      <w:r>
        <w:rPr>
          <w:rFonts w:hint="eastAsia"/>
          <w:szCs w:val="21"/>
        </w:rPr>
        <w:t>I</w:t>
      </w:r>
      <w:r>
        <w:rPr>
          <w:szCs w:val="21"/>
        </w:rPr>
        <w:t>n RAN</w:t>
      </w:r>
      <w:r>
        <w:rPr>
          <w:rFonts w:hint="eastAsia"/>
          <w:szCs w:val="21"/>
        </w:rPr>
        <w:t>2</w:t>
      </w:r>
      <w:r>
        <w:rPr>
          <w:szCs w:val="21"/>
        </w:rPr>
        <w:t>#1</w:t>
      </w:r>
      <w:r>
        <w:rPr>
          <w:rFonts w:hint="eastAsia"/>
          <w:szCs w:val="21"/>
        </w:rPr>
        <w:t>23</w:t>
      </w:r>
      <w:r>
        <w:rPr>
          <w:szCs w:val="21"/>
        </w:rPr>
        <w:t xml:space="preserve"> meeting, </w:t>
      </w:r>
      <w:r w:rsidR="00F6085C">
        <w:rPr>
          <w:szCs w:val="21"/>
        </w:rPr>
        <w:t>there is another FFS</w:t>
      </w:r>
      <w:r>
        <w:rPr>
          <w:rFonts w:hint="eastAsia"/>
          <w:szCs w:val="21"/>
        </w:rPr>
        <w:t xml:space="preserve"> as below</w:t>
      </w:r>
      <w:r w:rsidR="00F6085C">
        <w:rPr>
          <w:szCs w:val="21"/>
        </w:rPr>
        <w:t>:</w:t>
      </w:r>
    </w:p>
    <w:tbl>
      <w:tblPr>
        <w:tblStyle w:val="af5"/>
        <w:tblW w:w="0" w:type="auto"/>
        <w:tblLook w:val="04A0" w:firstRow="1" w:lastRow="0" w:firstColumn="1" w:lastColumn="0" w:noHBand="0" w:noVBand="1"/>
      </w:tblPr>
      <w:tblGrid>
        <w:gridCol w:w="9628"/>
      </w:tblGrid>
      <w:tr w:rsidR="00580D2C">
        <w:tc>
          <w:tcPr>
            <w:tcW w:w="9854" w:type="dxa"/>
          </w:tcPr>
          <w:p w:rsidR="00580D2C" w:rsidRDefault="002B7596" w:rsidP="003E7D54">
            <w:pPr>
              <w:pStyle w:val="af3"/>
              <w:numPr>
                <w:ilvl w:val="0"/>
                <w:numId w:val="7"/>
              </w:numPr>
              <w:tabs>
                <w:tab w:val="clear" w:pos="1619"/>
                <w:tab w:val="left" w:pos="640"/>
              </w:tabs>
              <w:spacing w:before="160" w:beforeAutospacing="0" w:after="160" w:afterAutospacing="0" w:line="240" w:lineRule="auto"/>
              <w:ind w:left="641" w:hanging="420"/>
              <w:rPr>
                <w:szCs w:val="21"/>
                <w:lang w:val="en-US" w:eastAsia="zh-CN"/>
              </w:rPr>
            </w:pPr>
            <w:r>
              <w:rPr>
                <w:rFonts w:eastAsia="宋体"/>
                <w:b/>
                <w:i/>
                <w:sz w:val="20"/>
                <w:szCs w:val="20"/>
                <w:lang w:val="en-US" w:eastAsia="zh-CN" w:bidi="ar"/>
              </w:rPr>
              <w:t>Proposal 12: For UE in RRC_IDLE/RRC_INACTIVE state, FFS on whether there is need for the network to be aware of whether the UE is monitoring LP-WUS or not.</w:t>
            </w:r>
          </w:p>
        </w:tc>
      </w:tr>
    </w:tbl>
    <w:p w:rsidR="00580D2C" w:rsidRDefault="002B7596">
      <w:pPr>
        <w:widowControl/>
        <w:snapToGrid w:val="0"/>
        <w:spacing w:before="200" w:after="120" w:line="288" w:lineRule="auto"/>
        <w:rPr>
          <w:rFonts w:eastAsia="等线"/>
        </w:rPr>
      </w:pPr>
      <w:r>
        <w:rPr>
          <w:rFonts w:eastAsia="等线" w:hint="eastAsia"/>
          <w:szCs w:val="21"/>
        </w:rPr>
        <w:t>F</w:t>
      </w:r>
      <w:r>
        <w:rPr>
          <w:rFonts w:eastAsia="等线"/>
        </w:rPr>
        <w:t>or UE i</w:t>
      </w:r>
      <w:r>
        <w:rPr>
          <w:rFonts w:eastAsia="等线" w:hint="eastAsia"/>
        </w:rPr>
        <w:t xml:space="preserve">n idle or </w:t>
      </w:r>
      <w:r>
        <w:rPr>
          <w:rFonts w:hint="eastAsia"/>
          <w:szCs w:val="21"/>
        </w:rPr>
        <w:t xml:space="preserve">inactive </w:t>
      </w:r>
      <w:r>
        <w:rPr>
          <w:rFonts w:eastAsia="等线" w:hint="eastAsia"/>
        </w:rPr>
        <w:t xml:space="preserve">mode, because </w:t>
      </w:r>
      <w:proofErr w:type="spellStart"/>
      <w:r>
        <w:rPr>
          <w:rFonts w:eastAsia="等线" w:hint="eastAsia"/>
        </w:rPr>
        <w:t>gNB</w:t>
      </w:r>
      <w:proofErr w:type="spellEnd"/>
      <w:r>
        <w:rPr>
          <w:rFonts w:eastAsia="等线" w:hint="eastAsia"/>
        </w:rPr>
        <w:t xml:space="preserve"> couldn</w:t>
      </w:r>
      <w:r>
        <w:rPr>
          <w:rFonts w:eastAsia="等线"/>
        </w:rPr>
        <w:t>’</w:t>
      </w:r>
      <w:r>
        <w:rPr>
          <w:rFonts w:eastAsia="等线" w:hint="eastAsia"/>
        </w:rPr>
        <w:t xml:space="preserve">t obtain the information about the change of channel </w:t>
      </w:r>
      <w:r>
        <w:rPr>
          <w:rFonts w:eastAsia="等线"/>
        </w:rPr>
        <w:t>condition</w:t>
      </w:r>
      <w:r>
        <w:rPr>
          <w:rFonts w:eastAsia="等线" w:hint="eastAsia"/>
        </w:rPr>
        <w:t xml:space="preserve"> in UE, </w:t>
      </w:r>
      <w:proofErr w:type="spellStart"/>
      <w:r>
        <w:rPr>
          <w:rFonts w:eastAsia="等线" w:hint="eastAsia"/>
        </w:rPr>
        <w:t>gNB</w:t>
      </w:r>
      <w:proofErr w:type="spellEnd"/>
      <w:r>
        <w:rPr>
          <w:rFonts w:eastAsia="等线" w:hint="eastAsia"/>
        </w:rPr>
        <w:t xml:space="preserve"> </w:t>
      </w:r>
      <w:r>
        <w:rPr>
          <w:rFonts w:eastAsia="等线"/>
        </w:rPr>
        <w:t>cannot</w:t>
      </w:r>
      <w:r>
        <w:rPr>
          <w:rFonts w:eastAsia="等线" w:hint="eastAsia"/>
        </w:rPr>
        <w:t xml:space="preserve"> </w:t>
      </w:r>
      <w:r>
        <w:rPr>
          <w:rFonts w:eastAsia="等线"/>
        </w:rPr>
        <w:t xml:space="preserve">exactly </w:t>
      </w:r>
      <w:r>
        <w:rPr>
          <w:rFonts w:eastAsia="等线" w:hint="eastAsia"/>
        </w:rPr>
        <w:t xml:space="preserve">know whether the condition </w:t>
      </w:r>
      <w:r>
        <w:rPr>
          <w:rFonts w:eastAsia="等线"/>
        </w:rPr>
        <w:t xml:space="preserve">for monitoring </w:t>
      </w:r>
      <w:r>
        <w:rPr>
          <w:rFonts w:eastAsia="等线" w:hint="eastAsia"/>
        </w:rPr>
        <w:t>LP-WUS</w:t>
      </w:r>
      <w:r>
        <w:rPr>
          <w:rFonts w:eastAsia="等线"/>
        </w:rPr>
        <w:t xml:space="preserve"> is satisfied in UE side</w:t>
      </w:r>
      <w:r>
        <w:rPr>
          <w:rFonts w:eastAsia="等线" w:hint="eastAsia"/>
        </w:rPr>
        <w:t xml:space="preserve">. </w:t>
      </w:r>
      <w:r w:rsidR="003E7D54">
        <w:rPr>
          <w:rFonts w:eastAsia="等线"/>
        </w:rPr>
        <w:t xml:space="preserve">Furthermore, </w:t>
      </w:r>
      <w:proofErr w:type="spellStart"/>
      <w:r w:rsidR="003E7D54">
        <w:rPr>
          <w:rFonts w:eastAsia="等线"/>
        </w:rPr>
        <w:t>gNB</w:t>
      </w:r>
      <w:proofErr w:type="spellEnd"/>
      <w:r>
        <w:rPr>
          <w:rFonts w:eastAsia="等线" w:hint="eastAsia"/>
        </w:rPr>
        <w:t xml:space="preserve"> couldn</w:t>
      </w:r>
      <w:r>
        <w:rPr>
          <w:rFonts w:eastAsia="等线"/>
        </w:rPr>
        <w:t>’</w:t>
      </w:r>
      <w:r>
        <w:rPr>
          <w:rFonts w:eastAsia="等线" w:hint="eastAsia"/>
        </w:rPr>
        <w:t>t know whethe</w:t>
      </w:r>
      <w:r>
        <w:rPr>
          <w:rFonts w:eastAsia="等线"/>
        </w:rPr>
        <w:t xml:space="preserve">r to transmit LP-WUS to the UE. </w:t>
      </w:r>
      <w:r>
        <w:rPr>
          <w:rFonts w:eastAsia="等线" w:hint="eastAsia"/>
        </w:rPr>
        <w:t xml:space="preserve">Moreover, if UE enters into the ultra-deep sleep mode and woke up </w:t>
      </w:r>
      <w:r w:rsidR="003E7D54">
        <w:rPr>
          <w:rFonts w:eastAsia="等线"/>
        </w:rPr>
        <w:t>upon reception of</w:t>
      </w:r>
      <w:r>
        <w:rPr>
          <w:rFonts w:eastAsia="等线" w:hint="eastAsia"/>
        </w:rPr>
        <w:t xml:space="preserve"> LP-WUS, it requires at least a ramp up time (400 </w:t>
      </w:r>
      <w:proofErr w:type="spellStart"/>
      <w:r>
        <w:rPr>
          <w:rFonts w:eastAsia="等线" w:hint="eastAsia"/>
        </w:rPr>
        <w:t>ms</w:t>
      </w:r>
      <w:proofErr w:type="spellEnd"/>
      <w:r>
        <w:rPr>
          <w:rFonts w:eastAsia="等线" w:hint="eastAsia"/>
        </w:rPr>
        <w:t xml:space="preserve"> or 500 </w:t>
      </w:r>
      <w:proofErr w:type="spellStart"/>
      <w:r>
        <w:rPr>
          <w:rFonts w:eastAsia="等线" w:hint="eastAsia"/>
        </w:rPr>
        <w:t>ms</w:t>
      </w:r>
      <w:proofErr w:type="spellEnd"/>
      <w:r>
        <w:rPr>
          <w:rFonts w:eastAsia="等线" w:hint="eastAsia"/>
        </w:rPr>
        <w:t>) for UE</w:t>
      </w:r>
      <w:r>
        <w:rPr>
          <w:rFonts w:eastAsia="等线"/>
        </w:rPr>
        <w:t>’</w:t>
      </w:r>
      <w:r>
        <w:rPr>
          <w:rFonts w:eastAsia="等线" w:hint="eastAsia"/>
        </w:rPr>
        <w:t xml:space="preserve"> MR to turn on and </w:t>
      </w:r>
      <w:r w:rsidR="003E7D54">
        <w:rPr>
          <w:rFonts w:eastAsia="等线"/>
        </w:rPr>
        <w:t xml:space="preserve">then can </w:t>
      </w:r>
      <w:r>
        <w:rPr>
          <w:rFonts w:eastAsia="等线" w:hint="eastAsia"/>
        </w:rPr>
        <w:t>receive paging messag</w:t>
      </w:r>
      <w:r w:rsidR="003E7D54">
        <w:rPr>
          <w:rFonts w:eastAsia="等线"/>
        </w:rPr>
        <w:t>e</w:t>
      </w:r>
      <w:r>
        <w:rPr>
          <w:rFonts w:eastAsia="等线" w:hint="eastAsia"/>
        </w:rPr>
        <w:t xml:space="preserve">. Since </w:t>
      </w:r>
      <w:proofErr w:type="spellStart"/>
      <w:r>
        <w:rPr>
          <w:rFonts w:eastAsia="等线" w:hint="eastAsia"/>
        </w:rPr>
        <w:t>gNB</w:t>
      </w:r>
      <w:proofErr w:type="spellEnd"/>
      <w:r>
        <w:rPr>
          <w:rFonts w:eastAsia="等线" w:hint="eastAsia"/>
        </w:rPr>
        <w:t xml:space="preserve"> </w:t>
      </w:r>
      <w:r>
        <w:rPr>
          <w:rFonts w:eastAsia="等线"/>
        </w:rPr>
        <w:t xml:space="preserve">also </w:t>
      </w:r>
      <w:r>
        <w:rPr>
          <w:rFonts w:eastAsia="等线" w:hint="eastAsia"/>
        </w:rPr>
        <w:t>can</w:t>
      </w:r>
      <w:r>
        <w:rPr>
          <w:rFonts w:eastAsia="等线"/>
        </w:rPr>
        <w:t>’</w:t>
      </w:r>
      <w:r>
        <w:rPr>
          <w:rFonts w:eastAsia="等线" w:hint="eastAsia"/>
        </w:rPr>
        <w:t xml:space="preserve">t </w:t>
      </w:r>
      <w:r>
        <w:rPr>
          <w:rFonts w:eastAsia="等线"/>
        </w:rPr>
        <w:t>know</w:t>
      </w:r>
      <w:r>
        <w:rPr>
          <w:rFonts w:eastAsia="等线" w:hint="eastAsia"/>
        </w:rPr>
        <w:t> when UE is able to receive paging message, it couldn</w:t>
      </w:r>
      <w:r>
        <w:rPr>
          <w:rFonts w:eastAsia="等线"/>
        </w:rPr>
        <w:t>’</w:t>
      </w:r>
      <w:r>
        <w:rPr>
          <w:rFonts w:eastAsia="等线" w:hint="eastAsia"/>
        </w:rPr>
        <w:t>t determine when to transmit paging message.</w:t>
      </w:r>
    </w:p>
    <w:p w:rsidR="00580D2C" w:rsidRPr="003E7D54" w:rsidRDefault="002B7596" w:rsidP="003E7D54">
      <w:pPr>
        <w:widowControl/>
        <w:snapToGrid w:val="0"/>
        <w:spacing w:before="200" w:after="120" w:line="288" w:lineRule="auto"/>
        <w:rPr>
          <w:rFonts w:eastAsia="等线"/>
          <w:szCs w:val="21"/>
        </w:rPr>
      </w:pPr>
      <w:r w:rsidRPr="003E7D54">
        <w:rPr>
          <w:rFonts w:eastAsia="等线"/>
          <w:szCs w:val="21"/>
        </w:rPr>
        <w:t xml:space="preserve">One solution is to </w:t>
      </w:r>
      <w:r w:rsidRPr="003E7D54">
        <w:rPr>
          <w:rFonts w:eastAsia="等线" w:hint="eastAsia"/>
          <w:szCs w:val="21"/>
        </w:rPr>
        <w:t xml:space="preserve">allow UE </w:t>
      </w:r>
      <w:r w:rsidRPr="003E7D54">
        <w:rPr>
          <w:rFonts w:eastAsia="等线"/>
          <w:szCs w:val="21"/>
        </w:rPr>
        <w:t>i</w:t>
      </w:r>
      <w:r w:rsidRPr="003E7D54">
        <w:rPr>
          <w:rFonts w:eastAsia="等线" w:hint="eastAsia"/>
          <w:szCs w:val="21"/>
        </w:rPr>
        <w:t xml:space="preserve">nform </w:t>
      </w:r>
      <w:proofErr w:type="spellStart"/>
      <w:r w:rsidRPr="003E7D54">
        <w:rPr>
          <w:rFonts w:eastAsia="等线" w:hint="eastAsia"/>
          <w:szCs w:val="21"/>
        </w:rPr>
        <w:t>gNB</w:t>
      </w:r>
      <w:proofErr w:type="spellEnd"/>
      <w:r w:rsidRPr="003E7D54">
        <w:rPr>
          <w:rFonts w:eastAsia="等线" w:hint="eastAsia"/>
          <w:szCs w:val="21"/>
        </w:rPr>
        <w:t xml:space="preserve"> whether UE satisfied the condition of LP-WUS</w:t>
      </w:r>
      <w:r w:rsidRPr="003E7D54">
        <w:rPr>
          <w:rFonts w:eastAsia="等线"/>
          <w:szCs w:val="21"/>
        </w:rPr>
        <w:t xml:space="preserve">. But </w:t>
      </w:r>
      <w:r w:rsidRPr="003E7D54">
        <w:rPr>
          <w:rFonts w:eastAsia="等线" w:hint="eastAsia"/>
          <w:szCs w:val="21"/>
        </w:rPr>
        <w:t>UE has to set up RRC connection frequently</w:t>
      </w:r>
      <w:r w:rsidRPr="003E7D54">
        <w:rPr>
          <w:rFonts w:eastAsia="等线"/>
          <w:szCs w:val="21"/>
        </w:rPr>
        <w:t xml:space="preserve"> which</w:t>
      </w:r>
      <w:r w:rsidRPr="003E7D54">
        <w:rPr>
          <w:rFonts w:eastAsia="等线" w:hint="eastAsia"/>
          <w:szCs w:val="21"/>
        </w:rPr>
        <w:t xml:space="preserve"> will increase the </w:t>
      </w:r>
      <w:r w:rsidRPr="003E7D54">
        <w:rPr>
          <w:rFonts w:eastAsia="等线"/>
          <w:szCs w:val="21"/>
        </w:rPr>
        <w:t xml:space="preserve">UE </w:t>
      </w:r>
      <w:r w:rsidRPr="003E7D54">
        <w:rPr>
          <w:rFonts w:eastAsia="等线" w:hint="eastAsia"/>
          <w:szCs w:val="21"/>
        </w:rPr>
        <w:t>power consumption</w:t>
      </w:r>
      <w:r w:rsidRPr="003E7D54">
        <w:rPr>
          <w:rFonts w:eastAsia="等线"/>
          <w:szCs w:val="21"/>
        </w:rPr>
        <w:t xml:space="preserve"> and so</w:t>
      </w:r>
      <w:r w:rsidRPr="003E7D54">
        <w:rPr>
          <w:rFonts w:eastAsia="等线" w:hint="eastAsia"/>
          <w:szCs w:val="21"/>
        </w:rPr>
        <w:t xml:space="preserve"> </w:t>
      </w:r>
      <w:r w:rsidRPr="003E7D54">
        <w:rPr>
          <w:rFonts w:eastAsia="等线"/>
          <w:szCs w:val="21"/>
        </w:rPr>
        <w:t>is undesired</w:t>
      </w:r>
      <w:r w:rsidRPr="003E7D54">
        <w:rPr>
          <w:rFonts w:eastAsia="等线" w:hint="eastAsia"/>
          <w:szCs w:val="21"/>
        </w:rPr>
        <w:t xml:space="preserve">. </w:t>
      </w:r>
      <w:r w:rsidRPr="003E7D54">
        <w:rPr>
          <w:rFonts w:eastAsia="等线"/>
          <w:szCs w:val="21"/>
        </w:rPr>
        <w:t>So we suggest not to pursue this solution</w:t>
      </w:r>
      <w:r w:rsidRPr="003E7D54">
        <w:rPr>
          <w:rFonts w:eastAsia="等线" w:hint="eastAsia"/>
          <w:szCs w:val="21"/>
        </w:rPr>
        <w:t>.</w:t>
      </w:r>
    </w:p>
    <w:p w:rsidR="00580D2C" w:rsidRDefault="002B7596">
      <w:pPr>
        <w:widowControl/>
        <w:snapToGrid w:val="0"/>
        <w:spacing w:before="120" w:after="120" w:line="288" w:lineRule="auto"/>
        <w:rPr>
          <w:b/>
        </w:rPr>
      </w:pPr>
      <w:r>
        <w:rPr>
          <w:rFonts w:hint="eastAsia"/>
          <w:b/>
          <w:szCs w:val="21"/>
        </w:rPr>
        <w:t>Proposal 3</w:t>
      </w:r>
      <w:r w:rsidR="00A310F4">
        <w:rPr>
          <w:b/>
          <w:szCs w:val="21"/>
        </w:rPr>
        <w:t>a</w:t>
      </w:r>
      <w:r>
        <w:rPr>
          <w:rFonts w:hint="eastAsia"/>
          <w:b/>
          <w:szCs w:val="21"/>
        </w:rPr>
        <w:t>: There is no need for UE</w:t>
      </w:r>
      <w:r>
        <w:rPr>
          <w:b/>
          <w:szCs w:val="21"/>
        </w:rPr>
        <w:t xml:space="preserve"> in idle/inactive</w:t>
      </w:r>
      <w:r>
        <w:rPr>
          <w:rFonts w:hint="eastAsia"/>
          <w:b/>
          <w:szCs w:val="21"/>
        </w:rPr>
        <w:t xml:space="preserve"> to infor</w:t>
      </w:r>
      <w:r>
        <w:rPr>
          <w:b/>
          <w:szCs w:val="21"/>
        </w:rPr>
        <w:t xml:space="preserve">m </w:t>
      </w:r>
      <w:proofErr w:type="spellStart"/>
      <w:r>
        <w:rPr>
          <w:b/>
          <w:szCs w:val="21"/>
        </w:rPr>
        <w:t>gNB</w:t>
      </w:r>
      <w:proofErr w:type="spellEnd"/>
      <w:r>
        <w:rPr>
          <w:b/>
          <w:szCs w:val="21"/>
        </w:rPr>
        <w:t xml:space="preserve"> </w:t>
      </w:r>
      <w:r>
        <w:rPr>
          <w:rFonts w:eastAsia="等线"/>
          <w:b/>
        </w:rPr>
        <w:t>whether UE satisfies the condition of using LP-WUS</w:t>
      </w:r>
      <w:r>
        <w:rPr>
          <w:rFonts w:eastAsia="等线" w:hint="eastAsia"/>
          <w:b/>
        </w:rPr>
        <w:t xml:space="preserve"> in idle/inactive mode</w:t>
      </w:r>
      <w:r>
        <w:rPr>
          <w:rFonts w:eastAsia="等线"/>
          <w:b/>
        </w:rPr>
        <w:t>.</w:t>
      </w:r>
    </w:p>
    <w:p w:rsidR="00580D2C" w:rsidRPr="003E7D54" w:rsidRDefault="002B7596" w:rsidP="003E7D54">
      <w:pPr>
        <w:widowControl/>
        <w:snapToGrid w:val="0"/>
        <w:spacing w:before="200" w:after="120" w:line="288" w:lineRule="auto"/>
        <w:rPr>
          <w:rFonts w:eastAsia="等线"/>
          <w:szCs w:val="21"/>
        </w:rPr>
      </w:pPr>
      <w:r w:rsidRPr="003E7D54">
        <w:rPr>
          <w:rFonts w:eastAsia="等线"/>
          <w:szCs w:val="21"/>
        </w:rPr>
        <w:lastRenderedPageBreak/>
        <w:t>Another</w:t>
      </w:r>
      <w:r w:rsidRPr="003E7D54">
        <w:rPr>
          <w:rFonts w:eastAsia="等线" w:hint="eastAsia"/>
          <w:szCs w:val="21"/>
        </w:rPr>
        <w:t xml:space="preserve"> </w:t>
      </w:r>
      <w:r w:rsidRPr="003E7D54">
        <w:rPr>
          <w:rFonts w:eastAsia="等线"/>
          <w:szCs w:val="21"/>
        </w:rPr>
        <w:t xml:space="preserve">approach to address this issue is that, after the LP-WUS is activated by either RRC or SIB for a LP-WUS capable UE, </w:t>
      </w:r>
      <w:proofErr w:type="spellStart"/>
      <w:r w:rsidRPr="003E7D54">
        <w:rPr>
          <w:rFonts w:eastAsia="等线"/>
          <w:szCs w:val="21"/>
        </w:rPr>
        <w:t>gNB</w:t>
      </w:r>
      <w:proofErr w:type="spellEnd"/>
      <w:r w:rsidRPr="003E7D54">
        <w:rPr>
          <w:rFonts w:eastAsia="等线"/>
          <w:szCs w:val="21"/>
        </w:rPr>
        <w:t xml:space="preserve"> always transmits LP-WUS when it needs to wake up the UE and further transmit</w:t>
      </w:r>
      <w:r w:rsidRPr="003E7D54">
        <w:rPr>
          <w:rFonts w:eastAsia="等线" w:hint="eastAsia"/>
          <w:szCs w:val="21"/>
        </w:rPr>
        <w:t>s</w:t>
      </w:r>
      <w:r w:rsidRPr="003E7D54">
        <w:rPr>
          <w:rFonts w:eastAsia="等线"/>
          <w:szCs w:val="21"/>
        </w:rPr>
        <w:t xml:space="preserve"> the paging message at</w:t>
      </w:r>
      <w:r w:rsidRPr="003E7D54">
        <w:rPr>
          <w:rFonts w:eastAsia="等线" w:hint="eastAsia"/>
          <w:szCs w:val="21"/>
        </w:rPr>
        <w:t xml:space="preserve"> a fixed time</w:t>
      </w:r>
      <w:r w:rsidRPr="003E7D54">
        <w:rPr>
          <w:rFonts w:eastAsia="等线"/>
          <w:szCs w:val="21"/>
        </w:rPr>
        <w:t xml:space="preserve"> point</w:t>
      </w:r>
      <w:r w:rsidRPr="003E7D54">
        <w:rPr>
          <w:rFonts w:eastAsia="等线" w:hint="eastAsia"/>
          <w:szCs w:val="21"/>
        </w:rPr>
        <w:t xml:space="preserve"> after LP-WUS</w:t>
      </w:r>
      <w:r w:rsidRPr="003E7D54">
        <w:rPr>
          <w:rFonts w:eastAsia="等线"/>
          <w:szCs w:val="21"/>
        </w:rPr>
        <w:t>. By doing so, if UE’</w:t>
      </w:r>
      <w:r w:rsidRPr="003E7D54">
        <w:rPr>
          <w:rFonts w:eastAsia="等线" w:hint="eastAsia"/>
          <w:szCs w:val="21"/>
        </w:rPr>
        <w:t xml:space="preserve">MR enters into the ultra-deep sleep mode, UE </w:t>
      </w:r>
      <w:r w:rsidRPr="003E7D54">
        <w:rPr>
          <w:rFonts w:eastAsia="等线"/>
          <w:szCs w:val="21"/>
        </w:rPr>
        <w:t>can</w:t>
      </w:r>
      <w:r w:rsidRPr="003E7D54">
        <w:rPr>
          <w:rFonts w:eastAsia="等线" w:hint="eastAsia"/>
          <w:szCs w:val="21"/>
        </w:rPr>
        <w:t xml:space="preserve"> </w:t>
      </w:r>
      <w:r w:rsidR="003E7D54" w:rsidRPr="003E7D54">
        <w:rPr>
          <w:rFonts w:eastAsia="等线"/>
          <w:szCs w:val="21"/>
        </w:rPr>
        <w:t xml:space="preserve">firstly </w:t>
      </w:r>
      <w:r w:rsidRPr="003E7D54">
        <w:rPr>
          <w:rFonts w:eastAsia="等线"/>
          <w:szCs w:val="21"/>
        </w:rPr>
        <w:t>detect the LP-WUS and wake up accordingly</w:t>
      </w:r>
      <w:r w:rsidRPr="003E7D54">
        <w:rPr>
          <w:rFonts w:eastAsia="等线" w:hint="eastAsia"/>
          <w:szCs w:val="21"/>
        </w:rPr>
        <w:t>.</w:t>
      </w:r>
      <w:r w:rsidRPr="003E7D54">
        <w:rPr>
          <w:rFonts w:eastAsia="等线"/>
          <w:szCs w:val="21"/>
        </w:rPr>
        <w:t xml:space="preserve"> But if UE’</w:t>
      </w:r>
      <w:r w:rsidRPr="003E7D54">
        <w:rPr>
          <w:rFonts w:eastAsia="等线" w:hint="eastAsia"/>
          <w:szCs w:val="21"/>
        </w:rPr>
        <w:t xml:space="preserve">MR </w:t>
      </w:r>
      <w:r w:rsidR="003E7D54" w:rsidRPr="003E7D54">
        <w:rPr>
          <w:rFonts w:eastAsia="等线"/>
          <w:szCs w:val="21"/>
        </w:rPr>
        <w:t>doesn’t enter into t</w:t>
      </w:r>
      <w:r w:rsidRPr="003E7D54">
        <w:rPr>
          <w:rFonts w:eastAsia="等线" w:hint="eastAsia"/>
          <w:szCs w:val="21"/>
        </w:rPr>
        <w:t>he ultra-deep sleep mode, UE c</w:t>
      </w:r>
      <w:r w:rsidRPr="003E7D54">
        <w:rPr>
          <w:rFonts w:eastAsia="等线"/>
          <w:szCs w:val="21"/>
        </w:rPr>
        <w:t>an</w:t>
      </w:r>
      <w:r w:rsidRPr="003E7D54">
        <w:rPr>
          <w:rFonts w:eastAsia="等线" w:hint="eastAsia"/>
          <w:szCs w:val="21"/>
        </w:rPr>
        <w:t xml:space="preserve"> </w:t>
      </w:r>
      <w:r w:rsidRPr="003E7D54">
        <w:rPr>
          <w:rFonts w:eastAsia="等线"/>
          <w:szCs w:val="21"/>
        </w:rPr>
        <w:t xml:space="preserve">directly </w:t>
      </w:r>
      <w:r w:rsidRPr="003E7D54">
        <w:rPr>
          <w:rFonts w:eastAsia="等线" w:hint="eastAsia"/>
          <w:szCs w:val="21"/>
        </w:rPr>
        <w:t xml:space="preserve">monitor paging message </w:t>
      </w:r>
      <w:r w:rsidRPr="003E7D54">
        <w:rPr>
          <w:rFonts w:eastAsia="等线"/>
          <w:szCs w:val="21"/>
        </w:rPr>
        <w:t>at</w:t>
      </w:r>
      <w:r w:rsidRPr="003E7D54">
        <w:rPr>
          <w:rFonts w:eastAsia="等线" w:hint="eastAsia"/>
          <w:szCs w:val="21"/>
        </w:rPr>
        <w:t xml:space="preserve"> </w:t>
      </w:r>
      <w:r w:rsidR="003E7D54" w:rsidRPr="003E7D54">
        <w:rPr>
          <w:rFonts w:eastAsia="等线"/>
          <w:szCs w:val="21"/>
        </w:rPr>
        <w:t>the</w:t>
      </w:r>
      <w:r w:rsidRPr="003E7D54">
        <w:rPr>
          <w:rFonts w:eastAsia="等线" w:hint="eastAsia"/>
          <w:szCs w:val="21"/>
        </w:rPr>
        <w:t xml:space="preserve"> fixed time </w:t>
      </w:r>
      <w:r w:rsidRPr="003E7D54">
        <w:rPr>
          <w:rFonts w:eastAsia="等线"/>
          <w:szCs w:val="21"/>
        </w:rPr>
        <w:t xml:space="preserve">point after LP-WUS. This </w:t>
      </w:r>
      <w:r w:rsidRPr="003E7D54">
        <w:rPr>
          <w:rFonts w:eastAsia="等线" w:hint="eastAsia"/>
          <w:szCs w:val="21"/>
        </w:rPr>
        <w:t>fixed time</w:t>
      </w:r>
      <w:r w:rsidRPr="003E7D54">
        <w:rPr>
          <w:rFonts w:eastAsia="等线"/>
          <w:szCs w:val="21"/>
        </w:rPr>
        <w:t xml:space="preserve"> point can be</w:t>
      </w:r>
      <w:r w:rsidRPr="003E7D54">
        <w:rPr>
          <w:rFonts w:eastAsia="等线" w:hint="eastAsia"/>
          <w:szCs w:val="21"/>
        </w:rPr>
        <w:t xml:space="preserve"> determined by </w:t>
      </w:r>
      <w:r w:rsidRPr="003E7D54">
        <w:rPr>
          <w:rFonts w:eastAsia="等线"/>
          <w:szCs w:val="21"/>
        </w:rPr>
        <w:t>the</w:t>
      </w:r>
      <w:r w:rsidRPr="003E7D54">
        <w:rPr>
          <w:rFonts w:eastAsia="等线" w:hint="eastAsia"/>
          <w:szCs w:val="21"/>
        </w:rPr>
        <w:t xml:space="preserve"> r</w:t>
      </w:r>
      <w:r w:rsidRPr="003E7D54">
        <w:rPr>
          <w:rFonts w:eastAsia="等线"/>
          <w:szCs w:val="21"/>
        </w:rPr>
        <w:t>amp-up time</w:t>
      </w:r>
      <w:r w:rsidRPr="003E7D54">
        <w:rPr>
          <w:rFonts w:eastAsia="等线" w:hint="eastAsia"/>
          <w:szCs w:val="21"/>
        </w:rPr>
        <w:t xml:space="preserve"> and the t</w:t>
      </w:r>
      <w:r w:rsidRPr="003E7D54">
        <w:rPr>
          <w:rFonts w:eastAsia="等线"/>
          <w:szCs w:val="21"/>
        </w:rPr>
        <w:t xml:space="preserve">ime for </w:t>
      </w:r>
      <w:r w:rsidRPr="003E7D54">
        <w:rPr>
          <w:rFonts w:eastAsia="等线" w:hint="eastAsia"/>
          <w:szCs w:val="21"/>
        </w:rPr>
        <w:t>synchronization.</w:t>
      </w:r>
    </w:p>
    <w:p w:rsidR="00580D2C" w:rsidRDefault="002B7596">
      <w:pPr>
        <w:widowControl/>
        <w:snapToGrid w:val="0"/>
        <w:spacing w:before="120" w:after="120" w:line="288" w:lineRule="auto"/>
        <w:rPr>
          <w:rFonts w:eastAsia="等线"/>
          <w:b/>
        </w:rPr>
      </w:pPr>
      <w:r>
        <w:rPr>
          <w:b/>
          <w:szCs w:val="21"/>
        </w:rPr>
        <w:t xml:space="preserve">Proposal </w:t>
      </w:r>
      <w:r w:rsidR="00A310F4">
        <w:rPr>
          <w:b/>
          <w:szCs w:val="21"/>
        </w:rPr>
        <w:t>3b</w:t>
      </w:r>
      <w:r>
        <w:rPr>
          <w:b/>
          <w:szCs w:val="21"/>
        </w:rPr>
        <w:t>:</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proofErr w:type="spellStart"/>
      <w:r>
        <w:rPr>
          <w:rFonts w:eastAsia="等线"/>
          <w:b/>
        </w:rPr>
        <w:t>gNB</w:t>
      </w:r>
      <w:proofErr w:type="spellEnd"/>
      <w:r>
        <w:rPr>
          <w:rFonts w:eastAsia="等线"/>
          <w:b/>
        </w:rPr>
        <w:t xml:space="preserve"> always transmit</w:t>
      </w:r>
      <w:r>
        <w:rPr>
          <w:rFonts w:eastAsia="等线" w:hint="eastAsia"/>
          <w:b/>
        </w:rPr>
        <w:t>s</w:t>
      </w:r>
      <w:r>
        <w:rPr>
          <w:rFonts w:eastAsia="等线"/>
          <w:b/>
        </w:rPr>
        <w:t xml:space="preserve"> LP-WUS when it needs to wake up </w:t>
      </w:r>
      <w:r>
        <w:rPr>
          <w:rFonts w:eastAsia="等线" w:hint="eastAsia"/>
          <w:b/>
        </w:rPr>
        <w:t>the UE</w:t>
      </w:r>
      <w:r>
        <w:rPr>
          <w:rFonts w:eastAsia="等线"/>
          <w:b/>
        </w:rPr>
        <w:t xml:space="preserve">. And </w:t>
      </w:r>
      <w:proofErr w:type="spellStart"/>
      <w:r>
        <w:rPr>
          <w:rFonts w:eastAsia="等线" w:hint="eastAsia"/>
          <w:b/>
        </w:rPr>
        <w:t>gNB</w:t>
      </w:r>
      <w:proofErr w:type="spellEnd"/>
      <w:r>
        <w:rPr>
          <w:rFonts w:eastAsia="等线" w:hint="eastAsia"/>
          <w:b/>
        </w:rPr>
        <w:t xml:space="preserve"> </w:t>
      </w:r>
      <w:r>
        <w:rPr>
          <w:rFonts w:eastAsia="等线"/>
          <w:b/>
        </w:rPr>
        <w:t xml:space="preserve">also </w:t>
      </w:r>
      <w:r>
        <w:rPr>
          <w:rFonts w:eastAsia="等线" w:hint="eastAsia"/>
          <w:b/>
        </w:rPr>
        <w:t>t</w:t>
      </w:r>
      <w:r>
        <w:rPr>
          <w:rFonts w:eastAsia="等线"/>
          <w:b/>
          <w:lang w:bidi="ar"/>
        </w:rPr>
        <w:t>ransmit</w:t>
      </w:r>
      <w:r>
        <w:rPr>
          <w:rFonts w:eastAsia="等线" w:hint="eastAsia"/>
          <w:b/>
          <w:lang w:bidi="ar"/>
        </w:rPr>
        <w:t>s</w:t>
      </w:r>
      <w:r>
        <w:rPr>
          <w:rFonts w:eastAsia="等线"/>
          <w:b/>
          <w:lang w:bidi="ar"/>
        </w:rPr>
        <w:t xml:space="preserve"> the paging message at a fixed time point after LP-WUS.</w:t>
      </w:r>
    </w:p>
    <w:p w:rsidR="00580D2C" w:rsidRDefault="00580D2C" w:rsidP="003E7D54">
      <w:pPr>
        <w:widowControl/>
        <w:snapToGrid w:val="0"/>
        <w:spacing w:after="0" w:line="240" w:lineRule="auto"/>
        <w:rPr>
          <w:rFonts w:eastAsia="等线"/>
          <w:b/>
        </w:rPr>
      </w:pPr>
    </w:p>
    <w:p w:rsidR="00580D2C" w:rsidRDefault="002B7596">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2.2 </w:t>
      </w:r>
      <w:r>
        <w:rPr>
          <w:lang w:val="en-US"/>
        </w:rPr>
        <w:t>RRM measurement</w:t>
      </w:r>
    </w:p>
    <w:p w:rsidR="00580D2C" w:rsidRPr="003E7D54" w:rsidRDefault="002B7596">
      <w:pPr>
        <w:rPr>
          <w:rFonts w:eastAsia="等线"/>
        </w:rPr>
      </w:pPr>
      <w:r w:rsidRPr="003E7D54">
        <w:rPr>
          <w:rFonts w:eastAsia="等线" w:hint="eastAsia"/>
        </w:rPr>
        <w:t>I</w:t>
      </w:r>
      <w:r w:rsidRPr="003E7D54">
        <w:rPr>
          <w:rFonts w:eastAsia="等线"/>
        </w:rPr>
        <w:t>n RAN</w:t>
      </w:r>
      <w:r w:rsidRPr="003E7D54">
        <w:rPr>
          <w:rFonts w:eastAsia="等线" w:hint="eastAsia"/>
        </w:rPr>
        <w:t>2</w:t>
      </w:r>
      <w:r w:rsidRPr="003E7D54">
        <w:rPr>
          <w:rFonts w:eastAsia="等线"/>
        </w:rPr>
        <w:t>#1</w:t>
      </w:r>
      <w:r w:rsidRPr="003E7D54">
        <w:rPr>
          <w:rFonts w:eastAsia="等线" w:hint="eastAsia"/>
        </w:rPr>
        <w:t>23</w:t>
      </w:r>
      <w:r w:rsidRPr="003E7D54">
        <w:rPr>
          <w:rFonts w:eastAsia="等线"/>
        </w:rPr>
        <w:t xml:space="preserve"> meeting, </w:t>
      </w:r>
      <w:r w:rsidRPr="003E7D54">
        <w:rPr>
          <w:rFonts w:eastAsia="等线" w:hint="eastAsia"/>
        </w:rPr>
        <w:t>the agreements about RRM measurement are as below:</w:t>
      </w:r>
    </w:p>
    <w:tbl>
      <w:tblPr>
        <w:tblStyle w:val="af5"/>
        <w:tblW w:w="0" w:type="auto"/>
        <w:tblLook w:val="04A0" w:firstRow="1" w:lastRow="0" w:firstColumn="1" w:lastColumn="0" w:noHBand="0" w:noVBand="1"/>
      </w:tblPr>
      <w:tblGrid>
        <w:gridCol w:w="9628"/>
      </w:tblGrid>
      <w:tr w:rsidR="00580D2C">
        <w:tc>
          <w:tcPr>
            <w:tcW w:w="9854" w:type="dxa"/>
          </w:tcPr>
          <w:p w:rsidR="00580D2C" w:rsidRDefault="002B7596" w:rsidP="003E7D54">
            <w:pPr>
              <w:pStyle w:val="af3"/>
              <w:numPr>
                <w:ilvl w:val="0"/>
                <w:numId w:val="7"/>
              </w:numPr>
              <w:tabs>
                <w:tab w:val="clear" w:pos="1619"/>
                <w:tab w:val="left" w:pos="640"/>
              </w:tabs>
              <w:snapToGrid w:val="0"/>
              <w:spacing w:beforeAutospacing="0" w:after="120" w:afterAutospacing="0" w:line="240" w:lineRule="auto"/>
              <w:ind w:left="641" w:hanging="420"/>
              <w:rPr>
                <w:rFonts w:eastAsia="宋体"/>
                <w:b/>
                <w:i/>
                <w:sz w:val="20"/>
                <w:szCs w:val="20"/>
                <w:lang w:val="en-US" w:eastAsia="zh-CN" w:bidi="ar"/>
              </w:rPr>
            </w:pPr>
            <w:r>
              <w:rPr>
                <w:rFonts w:eastAsia="宋体"/>
                <w:b/>
                <w:i/>
                <w:sz w:val="20"/>
                <w:szCs w:val="20"/>
                <w:lang w:val="en-US" w:eastAsia="zh-CN" w:bidi="ar"/>
              </w:rPr>
              <w:t xml:space="preserve">Proposal 14-1: </w:t>
            </w:r>
            <w:bookmarkStart w:id="5" w:name="OLE_LINK142"/>
            <w:r>
              <w:rPr>
                <w:rFonts w:eastAsia="宋体"/>
                <w:b/>
                <w:i/>
                <w:sz w:val="20"/>
                <w:szCs w:val="20"/>
                <w:lang w:val="en-US" w:eastAsia="zh-CN" w:bidi="ar"/>
              </w:rPr>
              <w:t xml:space="preserve">R2 assumes </w:t>
            </w:r>
            <w:bookmarkEnd w:id="5"/>
            <w:r>
              <w:rPr>
                <w:rFonts w:eastAsia="宋体"/>
                <w:b/>
                <w:i/>
                <w:sz w:val="20"/>
                <w:szCs w:val="20"/>
                <w:lang w:val="en-US" w:eastAsia="zh-CN" w:bidi="ar"/>
              </w:rPr>
              <w:t xml:space="preserve">In ultra-deep-sleep, RRM measurement on serving cell via MR is relaxed (may include no measurement) </w:t>
            </w:r>
            <w:bookmarkStart w:id="6" w:name="OLE_LINK137"/>
            <w:bookmarkStart w:id="7" w:name="OLE_LINK135"/>
            <w:r>
              <w:rPr>
                <w:rFonts w:eastAsia="宋体"/>
                <w:b/>
                <w:i/>
                <w:sz w:val="20"/>
                <w:szCs w:val="20"/>
                <w:lang w:val="en-US" w:eastAsia="zh-CN" w:bidi="ar"/>
              </w:rPr>
              <w:t>if RRM measurement on LR is feasible/supported</w:t>
            </w:r>
            <w:bookmarkEnd w:id="6"/>
            <w:bookmarkEnd w:id="7"/>
            <w:r>
              <w:rPr>
                <w:rFonts w:eastAsia="宋体"/>
                <w:b/>
                <w:i/>
                <w:sz w:val="20"/>
                <w:szCs w:val="20"/>
                <w:lang w:val="en-US" w:eastAsia="zh-CN" w:bidi="ar"/>
              </w:rPr>
              <w:t xml:space="preserve">. FFS on the details, e.g. how to relax, in which condition,. </w:t>
            </w:r>
          </w:p>
          <w:p w:rsidR="00580D2C" w:rsidRDefault="002B7596" w:rsidP="003E7D54">
            <w:pPr>
              <w:pStyle w:val="af3"/>
              <w:numPr>
                <w:ilvl w:val="0"/>
                <w:numId w:val="7"/>
              </w:numPr>
              <w:tabs>
                <w:tab w:val="clear" w:pos="1619"/>
                <w:tab w:val="left" w:pos="640"/>
              </w:tabs>
              <w:snapToGrid w:val="0"/>
              <w:spacing w:beforeAutospacing="0" w:after="120" w:afterAutospacing="0" w:line="240" w:lineRule="auto"/>
              <w:ind w:left="641" w:hanging="420"/>
              <w:rPr>
                <w:rFonts w:eastAsia="宋体"/>
                <w:b/>
                <w:i/>
                <w:sz w:val="20"/>
                <w:szCs w:val="20"/>
                <w:lang w:val="en-US" w:eastAsia="zh-CN" w:bidi="ar"/>
              </w:rPr>
            </w:pPr>
            <w:r>
              <w:rPr>
                <w:rFonts w:eastAsia="宋体"/>
                <w:b/>
                <w:i/>
                <w:sz w:val="20"/>
                <w:szCs w:val="20"/>
                <w:lang w:val="en-US" w:eastAsia="zh-CN" w:bidi="ar"/>
              </w:rPr>
              <w:t>Proposal 14-2: R2 assumes In ultra-deep-sleep, RRM measurement on neighboring cell via MR is relaxed (may include no measurement) if RRM measurement on LR is feasible/supported. FFS on the details, e.g. how to relax, in which condition,.</w:t>
            </w:r>
          </w:p>
          <w:p w:rsidR="003E7D54" w:rsidRPr="003E7D54" w:rsidRDefault="002B7596" w:rsidP="003E7D54">
            <w:pPr>
              <w:pStyle w:val="af3"/>
              <w:numPr>
                <w:ilvl w:val="0"/>
                <w:numId w:val="7"/>
              </w:numPr>
              <w:tabs>
                <w:tab w:val="clear" w:pos="1619"/>
                <w:tab w:val="left" w:pos="640"/>
              </w:tabs>
              <w:snapToGrid w:val="0"/>
              <w:spacing w:beforeAutospacing="0" w:after="120" w:afterAutospacing="0" w:line="240" w:lineRule="auto"/>
              <w:ind w:left="641" w:hanging="420"/>
              <w:rPr>
                <w:lang w:val="en-US"/>
              </w:rPr>
            </w:pPr>
            <w:r>
              <w:rPr>
                <w:rFonts w:eastAsia="宋体"/>
                <w:b/>
                <w:i/>
                <w:sz w:val="20"/>
                <w:szCs w:val="20"/>
                <w:lang w:val="en-US" w:eastAsia="zh-CN" w:bidi="ar"/>
              </w:rPr>
              <w:t>Proposal 15: FFS: RRM measurement for neighboring cell by LR as well as corresponding cell (re-) selection.</w:t>
            </w:r>
          </w:p>
        </w:tc>
      </w:tr>
    </w:tbl>
    <w:p w:rsidR="00580D2C" w:rsidRDefault="00651E3D" w:rsidP="00B90466">
      <w:pPr>
        <w:widowControl/>
        <w:snapToGrid w:val="0"/>
        <w:spacing w:before="200" w:after="120" w:line="288" w:lineRule="auto"/>
        <w:rPr>
          <w:rFonts w:eastAsia="等线"/>
          <w:szCs w:val="21"/>
        </w:rPr>
      </w:pPr>
      <w:r>
        <w:rPr>
          <w:rFonts w:eastAsia="等线"/>
          <w:szCs w:val="21"/>
        </w:rPr>
        <w:t>Generally, a</w:t>
      </w:r>
      <w:r w:rsidR="003E7D54" w:rsidRPr="00B90466">
        <w:rPr>
          <w:rFonts w:eastAsia="等线"/>
          <w:szCs w:val="21"/>
        </w:rPr>
        <w:t>fter introducing LP-WUS, the RRM measurement on serving cell via MR can be relaxed when RRM measurement on LR</w:t>
      </w:r>
      <w:r w:rsidR="00B90466" w:rsidRPr="00B90466">
        <w:rPr>
          <w:rFonts w:eastAsia="等线"/>
          <w:szCs w:val="21"/>
        </w:rPr>
        <w:t xml:space="preserve"> is used.</w:t>
      </w:r>
      <w:r w:rsidR="00B90466">
        <w:rPr>
          <w:rFonts w:eastAsia="等线"/>
          <w:szCs w:val="21"/>
        </w:rPr>
        <w:t xml:space="preserve"> </w:t>
      </w:r>
      <w:r>
        <w:rPr>
          <w:rFonts w:eastAsia="等线"/>
          <w:szCs w:val="21"/>
        </w:rPr>
        <w:t>But s</w:t>
      </w:r>
      <w:r w:rsidR="00B90466">
        <w:rPr>
          <w:rFonts w:eastAsia="等线"/>
          <w:szCs w:val="21"/>
        </w:rPr>
        <w:t xml:space="preserve">ome details on how to relax </w:t>
      </w:r>
      <w:r w:rsidR="00B90466" w:rsidRPr="00B90466">
        <w:rPr>
          <w:rFonts w:eastAsia="等线"/>
          <w:szCs w:val="21"/>
        </w:rPr>
        <w:t>RRM measurement on serving cell</w:t>
      </w:r>
      <w:r w:rsidR="00B90466">
        <w:rPr>
          <w:rFonts w:eastAsia="等线"/>
          <w:szCs w:val="21"/>
        </w:rPr>
        <w:t xml:space="preserve"> may still need to be discussed.</w:t>
      </w:r>
    </w:p>
    <w:p w:rsidR="00F91FC5" w:rsidRDefault="00B90466">
      <w:pPr>
        <w:widowControl/>
        <w:adjustRightInd w:val="0"/>
        <w:snapToGrid w:val="0"/>
        <w:spacing w:before="120" w:after="120" w:line="288" w:lineRule="auto"/>
        <w:rPr>
          <w:szCs w:val="21"/>
        </w:rPr>
      </w:pPr>
      <w:r>
        <w:rPr>
          <w:rFonts w:eastAsia="等线"/>
        </w:rPr>
        <w:t>In current TS 38.304 specification,</w:t>
      </w:r>
      <w:r>
        <w:rPr>
          <w:szCs w:val="21"/>
        </w:rPr>
        <w:t xml:space="preserve"> the </w:t>
      </w:r>
      <w:r w:rsidR="00F91FC5">
        <w:rPr>
          <w:szCs w:val="21"/>
        </w:rPr>
        <w:t>relaxed neighbor cell measurement is</w:t>
      </w:r>
      <w:r>
        <w:rPr>
          <w:szCs w:val="21"/>
        </w:rPr>
        <w:t xml:space="preserve"> already supported. </w:t>
      </w:r>
      <w:r w:rsidR="0049659C">
        <w:rPr>
          <w:szCs w:val="21"/>
        </w:rPr>
        <w:t>Roughly to say</w:t>
      </w:r>
      <w:r>
        <w:rPr>
          <w:szCs w:val="21"/>
        </w:rPr>
        <w:t xml:space="preserve">, </w:t>
      </w:r>
      <w:r w:rsidR="002B7596">
        <w:rPr>
          <w:szCs w:val="21"/>
        </w:rPr>
        <w:t>if the condition</w:t>
      </w:r>
      <w:r>
        <w:rPr>
          <w:szCs w:val="21"/>
        </w:rPr>
        <w:t>s,</w:t>
      </w:r>
      <w:r w:rsidR="002B7596">
        <w:rPr>
          <w:szCs w:val="21"/>
        </w:rPr>
        <w:t xml:space="preserve"> e.g. </w:t>
      </w:r>
      <w:proofErr w:type="spellStart"/>
      <w:r w:rsidR="002B7596">
        <w:rPr>
          <w:szCs w:val="21"/>
        </w:rPr>
        <w:t>Srxlev</w:t>
      </w:r>
      <w:proofErr w:type="spellEnd"/>
      <w:r w:rsidR="002B7596">
        <w:rPr>
          <w:szCs w:val="21"/>
        </w:rPr>
        <w:t xml:space="preserve"> </w:t>
      </w:r>
      <w:r w:rsidR="002B7596">
        <w:rPr>
          <w:bCs/>
          <w:szCs w:val="21"/>
        </w:rPr>
        <w:t>≤</w:t>
      </w:r>
      <w:r w:rsidR="002B7596">
        <w:rPr>
          <w:szCs w:val="21"/>
        </w:rPr>
        <w:t xml:space="preserve"> </w:t>
      </w:r>
      <w:proofErr w:type="spellStart"/>
      <w:r w:rsidR="002B7596">
        <w:rPr>
          <w:szCs w:val="21"/>
        </w:rPr>
        <w:t>S</w:t>
      </w:r>
      <w:r w:rsidR="002B7596">
        <w:rPr>
          <w:szCs w:val="21"/>
          <w:vertAlign w:val="subscript"/>
        </w:rPr>
        <w:t>nonIntraSearchP</w:t>
      </w:r>
      <w:proofErr w:type="spellEnd"/>
      <w:r w:rsidR="002B7596">
        <w:rPr>
          <w:szCs w:val="21"/>
        </w:rPr>
        <w:t xml:space="preserve"> or </w:t>
      </w:r>
      <w:proofErr w:type="spellStart"/>
      <w:r w:rsidR="002B7596">
        <w:rPr>
          <w:szCs w:val="21"/>
        </w:rPr>
        <w:t>Squal</w:t>
      </w:r>
      <w:proofErr w:type="spellEnd"/>
      <w:r w:rsidR="002B7596">
        <w:rPr>
          <w:szCs w:val="21"/>
        </w:rPr>
        <w:t xml:space="preserve"> </w:t>
      </w:r>
      <w:r w:rsidR="002B7596">
        <w:rPr>
          <w:bCs/>
          <w:szCs w:val="21"/>
        </w:rPr>
        <w:t>≤</w:t>
      </w:r>
      <w:r w:rsidR="002B7596">
        <w:rPr>
          <w:szCs w:val="21"/>
        </w:rPr>
        <w:t xml:space="preserve"> </w:t>
      </w:r>
      <w:proofErr w:type="spellStart"/>
      <w:r w:rsidR="002B7596">
        <w:rPr>
          <w:szCs w:val="21"/>
        </w:rPr>
        <w:t>S</w:t>
      </w:r>
      <w:r w:rsidR="002B7596">
        <w:rPr>
          <w:szCs w:val="21"/>
          <w:vertAlign w:val="subscript"/>
        </w:rPr>
        <w:t>nonIntraSearchQ</w:t>
      </w:r>
      <w:proofErr w:type="spellEnd"/>
      <w:r w:rsidR="002B7596">
        <w:rPr>
          <w:szCs w:val="21"/>
        </w:rPr>
        <w:t xml:space="preserve">, </w:t>
      </w:r>
      <w:r>
        <w:rPr>
          <w:szCs w:val="21"/>
        </w:rPr>
        <w:t>are</w:t>
      </w:r>
      <w:r w:rsidR="002B7596">
        <w:rPr>
          <w:szCs w:val="21"/>
        </w:rPr>
        <w:t xml:space="preserve"> satisfied, UE </w:t>
      </w:r>
      <w:r w:rsidR="0049659C">
        <w:rPr>
          <w:szCs w:val="21"/>
        </w:rPr>
        <w:t>can start to</w:t>
      </w:r>
      <w:r>
        <w:rPr>
          <w:szCs w:val="21"/>
        </w:rPr>
        <w:t xml:space="preserve"> perform</w:t>
      </w:r>
      <w:r w:rsidR="002B7596">
        <w:rPr>
          <w:szCs w:val="21"/>
        </w:rPr>
        <w:t xml:space="preserve"> neighbor cell measurement by SSB. If the condition of relaxed neighbor cell measurement</w:t>
      </w:r>
      <w:r>
        <w:rPr>
          <w:szCs w:val="21"/>
        </w:rPr>
        <w:t xml:space="preserve"> are further satisfied</w:t>
      </w:r>
      <w:r w:rsidR="002B7596">
        <w:rPr>
          <w:szCs w:val="21"/>
        </w:rPr>
        <w:t>, e.g. (</w:t>
      </w:r>
      <w:proofErr w:type="spellStart"/>
      <w:r w:rsidR="002B7596">
        <w:rPr>
          <w:szCs w:val="21"/>
        </w:rPr>
        <w:t>Srxlev</w:t>
      </w:r>
      <w:r w:rsidR="002B7596">
        <w:rPr>
          <w:szCs w:val="21"/>
          <w:vertAlign w:val="subscript"/>
        </w:rPr>
        <w:t>Ref</w:t>
      </w:r>
      <w:proofErr w:type="spellEnd"/>
      <w:r w:rsidR="002B7596">
        <w:rPr>
          <w:szCs w:val="21"/>
        </w:rPr>
        <w:t xml:space="preserve"> – </w:t>
      </w:r>
      <w:proofErr w:type="spellStart"/>
      <w:r w:rsidR="002B7596">
        <w:rPr>
          <w:szCs w:val="21"/>
        </w:rPr>
        <w:t>Srxlev</w:t>
      </w:r>
      <w:proofErr w:type="spellEnd"/>
      <w:r w:rsidR="002B7596">
        <w:rPr>
          <w:szCs w:val="21"/>
        </w:rPr>
        <w:t xml:space="preserve">) &lt; </w:t>
      </w:r>
      <w:proofErr w:type="spellStart"/>
      <w:r w:rsidR="002B7596" w:rsidRPr="002B7596">
        <w:rPr>
          <w:szCs w:val="21"/>
        </w:rPr>
        <w:t>S</w:t>
      </w:r>
      <w:r w:rsidR="002B7596" w:rsidRPr="002B7596">
        <w:rPr>
          <w:szCs w:val="21"/>
          <w:vertAlign w:val="subscript"/>
        </w:rPr>
        <w:t>SearchDeltaP</w:t>
      </w:r>
      <w:proofErr w:type="spellEnd"/>
      <w:r w:rsidR="002B7596" w:rsidRPr="002B7596">
        <w:rPr>
          <w:szCs w:val="21"/>
        </w:rPr>
        <w:t xml:space="preserve">, </w:t>
      </w:r>
      <w:r w:rsidR="002B7596">
        <w:rPr>
          <w:szCs w:val="21"/>
        </w:rPr>
        <w:t xml:space="preserve">UE </w:t>
      </w:r>
      <w:r>
        <w:rPr>
          <w:szCs w:val="21"/>
        </w:rPr>
        <w:t xml:space="preserve">can deduce the </w:t>
      </w:r>
      <w:r w:rsidR="002B7596">
        <w:rPr>
          <w:szCs w:val="21"/>
        </w:rPr>
        <w:t>neighbor cell measurement</w:t>
      </w:r>
      <w:r w:rsidR="0049659C">
        <w:rPr>
          <w:szCs w:val="21"/>
        </w:rPr>
        <w:t>s</w:t>
      </w:r>
      <w:r w:rsidR="002B7596">
        <w:rPr>
          <w:szCs w:val="21"/>
        </w:rPr>
        <w:t xml:space="preserve">. </w:t>
      </w:r>
      <w:r>
        <w:rPr>
          <w:szCs w:val="21"/>
        </w:rPr>
        <w:t xml:space="preserve">It can be seen that, a virtual cell </w:t>
      </w:r>
      <w:r w:rsidR="0049659C">
        <w:rPr>
          <w:szCs w:val="21"/>
        </w:rPr>
        <w:t>center</w:t>
      </w:r>
      <w:r>
        <w:rPr>
          <w:szCs w:val="21"/>
        </w:rPr>
        <w:t xml:space="preserve"> area can be assumed based on the </w:t>
      </w:r>
      <w:r w:rsidR="0049659C">
        <w:rPr>
          <w:szCs w:val="21"/>
        </w:rPr>
        <w:t xml:space="preserve">configuration of </w:t>
      </w:r>
      <w:proofErr w:type="spellStart"/>
      <w:r>
        <w:rPr>
          <w:szCs w:val="21"/>
        </w:rPr>
        <w:t>S</w:t>
      </w:r>
      <w:r>
        <w:rPr>
          <w:szCs w:val="21"/>
          <w:vertAlign w:val="subscript"/>
        </w:rPr>
        <w:t>nonIntraSearchP</w:t>
      </w:r>
      <w:proofErr w:type="spellEnd"/>
      <w:r>
        <w:rPr>
          <w:szCs w:val="21"/>
          <w:vertAlign w:val="subscript"/>
        </w:rPr>
        <w:t xml:space="preserve"> </w:t>
      </w:r>
      <w:r>
        <w:rPr>
          <w:szCs w:val="21"/>
        </w:rPr>
        <w:t xml:space="preserve">and </w:t>
      </w:r>
      <w:proofErr w:type="spellStart"/>
      <w:r>
        <w:rPr>
          <w:szCs w:val="21"/>
        </w:rPr>
        <w:t>S</w:t>
      </w:r>
      <w:r>
        <w:rPr>
          <w:szCs w:val="21"/>
          <w:vertAlign w:val="subscript"/>
        </w:rPr>
        <w:t>nonIntraSearchQ</w:t>
      </w:r>
      <w:proofErr w:type="spellEnd"/>
      <w:r w:rsidR="0049659C">
        <w:rPr>
          <w:szCs w:val="21"/>
        </w:rPr>
        <w:t>.</w:t>
      </w:r>
      <w:r w:rsidR="0049659C" w:rsidRPr="002B7596">
        <w:rPr>
          <w:szCs w:val="21"/>
        </w:rPr>
        <w:t xml:space="preserve"> Within the cell center, e.g., </w:t>
      </w:r>
      <w:proofErr w:type="spellStart"/>
      <w:r w:rsidR="002B7596" w:rsidRPr="00F155BF">
        <w:t>Srxlev</w:t>
      </w:r>
      <w:proofErr w:type="spellEnd"/>
      <w:r w:rsidR="002B7596" w:rsidRPr="00F155BF">
        <w:t xml:space="preserve"> &gt; </w:t>
      </w:r>
      <w:proofErr w:type="spellStart"/>
      <w:r w:rsidR="002B7596" w:rsidRPr="00F155BF">
        <w:t>S</w:t>
      </w:r>
      <w:r w:rsidR="002B7596" w:rsidRPr="00F155BF">
        <w:rPr>
          <w:vertAlign w:val="subscript"/>
        </w:rPr>
        <w:t>nonIntraSearchP</w:t>
      </w:r>
      <w:proofErr w:type="spellEnd"/>
      <w:r w:rsidR="002B7596" w:rsidRPr="00F155BF">
        <w:t xml:space="preserve"> and </w:t>
      </w:r>
      <w:proofErr w:type="spellStart"/>
      <w:r w:rsidR="002B7596" w:rsidRPr="00F155BF">
        <w:t>Squal</w:t>
      </w:r>
      <w:proofErr w:type="spellEnd"/>
      <w:r w:rsidR="002B7596" w:rsidRPr="00F155BF">
        <w:t xml:space="preserve"> &gt; </w:t>
      </w:r>
      <w:proofErr w:type="spellStart"/>
      <w:r w:rsidR="002B7596" w:rsidRPr="00F155BF">
        <w:t>S</w:t>
      </w:r>
      <w:r w:rsidR="002B7596" w:rsidRPr="00F155BF">
        <w:rPr>
          <w:vertAlign w:val="subscript"/>
        </w:rPr>
        <w:t>nonIntraSearchQ</w:t>
      </w:r>
      <w:proofErr w:type="spellEnd"/>
      <w:r w:rsidR="0049659C" w:rsidRPr="002B7596">
        <w:rPr>
          <w:szCs w:val="21"/>
        </w:rPr>
        <w:t>. UE doesn’t need to perform neighbo</w:t>
      </w:r>
      <w:r w:rsidR="0049659C">
        <w:rPr>
          <w:szCs w:val="21"/>
        </w:rPr>
        <w:t>r cell measurement.</w:t>
      </w:r>
    </w:p>
    <w:p w:rsidR="0049659C" w:rsidRPr="0049659C" w:rsidRDefault="0049659C" w:rsidP="0049659C">
      <w:pPr>
        <w:widowControl/>
        <w:snapToGrid w:val="0"/>
        <w:spacing w:before="200" w:after="120" w:line="288" w:lineRule="auto"/>
        <w:rPr>
          <w:rFonts w:eastAsia="等线"/>
          <w:szCs w:val="21"/>
        </w:rPr>
      </w:pPr>
      <w:r w:rsidRPr="0049659C">
        <w:rPr>
          <w:rFonts w:eastAsia="等线"/>
          <w:szCs w:val="21"/>
        </w:rPr>
        <w:t>As the coverage of LP-WUS is still FFS, we think the following cases need to be discussed.</w:t>
      </w:r>
    </w:p>
    <w:tbl>
      <w:tblPr>
        <w:tblStyle w:val="af5"/>
        <w:tblW w:w="0" w:type="auto"/>
        <w:tblLook w:val="04A0" w:firstRow="1" w:lastRow="0" w:firstColumn="1" w:lastColumn="0" w:noHBand="0" w:noVBand="1"/>
      </w:tblPr>
      <w:tblGrid>
        <w:gridCol w:w="4814"/>
        <w:gridCol w:w="4814"/>
      </w:tblGrid>
      <w:tr w:rsidR="005C5F32" w:rsidTr="005C5F32">
        <w:tc>
          <w:tcPr>
            <w:tcW w:w="4814" w:type="dxa"/>
          </w:tcPr>
          <w:p w:rsidR="005C5F32" w:rsidRDefault="005C5F32" w:rsidP="005C5F32">
            <w:pPr>
              <w:widowControl/>
              <w:adjustRightInd w:val="0"/>
              <w:snapToGrid w:val="0"/>
              <w:spacing w:before="120" w:after="120" w:line="288" w:lineRule="auto"/>
              <w:jc w:val="center"/>
              <w:rPr>
                <w:szCs w:val="21"/>
              </w:rPr>
            </w:pPr>
            <w:r>
              <w:rPr>
                <w:szCs w:val="21"/>
              </w:rPr>
              <w:t>Case 1</w:t>
            </w:r>
          </w:p>
        </w:tc>
        <w:tc>
          <w:tcPr>
            <w:tcW w:w="4814" w:type="dxa"/>
          </w:tcPr>
          <w:p w:rsidR="005C5F32" w:rsidRDefault="005C5F32" w:rsidP="005C5F32">
            <w:pPr>
              <w:widowControl/>
              <w:adjustRightInd w:val="0"/>
              <w:snapToGrid w:val="0"/>
              <w:spacing w:before="120" w:after="120" w:line="288" w:lineRule="auto"/>
              <w:jc w:val="center"/>
              <w:rPr>
                <w:szCs w:val="21"/>
              </w:rPr>
            </w:pPr>
            <w:r>
              <w:rPr>
                <w:szCs w:val="21"/>
              </w:rPr>
              <w:t>Case 2</w:t>
            </w:r>
          </w:p>
        </w:tc>
      </w:tr>
      <w:tr w:rsidR="005C5F32" w:rsidTr="002B7596">
        <w:trPr>
          <w:trHeight w:val="3677"/>
        </w:trPr>
        <w:tc>
          <w:tcPr>
            <w:tcW w:w="4814" w:type="dxa"/>
          </w:tcPr>
          <w:p w:rsidR="005C5F32" w:rsidRDefault="002B7596">
            <w:pPr>
              <w:widowControl/>
              <w:adjustRightInd w:val="0"/>
              <w:snapToGrid w:val="0"/>
              <w:spacing w:before="120" w:after="120" w:line="288" w:lineRule="auto"/>
              <w:rPr>
                <w:szCs w:val="21"/>
              </w:rPr>
            </w:pPr>
            <w:r>
              <w:rPr>
                <w:lang w:eastAsia="zh-CN"/>
              </w:rPr>
              <w:object w:dxaOrig="5913"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9.55pt" o:ole="">
                  <v:imagedata r:id="rId8" o:title=""/>
                </v:shape>
                <o:OLEObject Type="Embed" ProgID="Visio.Drawing.11" ShapeID="_x0000_i1025" DrawAspect="Content" ObjectID="_1757514099" r:id="rId9"/>
              </w:object>
            </w:r>
          </w:p>
        </w:tc>
        <w:tc>
          <w:tcPr>
            <w:tcW w:w="4814" w:type="dxa"/>
          </w:tcPr>
          <w:p w:rsidR="005C5F32" w:rsidRDefault="002B7596">
            <w:pPr>
              <w:widowControl/>
              <w:adjustRightInd w:val="0"/>
              <w:snapToGrid w:val="0"/>
              <w:spacing w:before="120" w:after="120" w:line="288" w:lineRule="auto"/>
              <w:rPr>
                <w:szCs w:val="21"/>
              </w:rPr>
            </w:pPr>
            <w:r>
              <w:rPr>
                <w:lang w:eastAsia="zh-CN"/>
              </w:rPr>
              <w:object w:dxaOrig="6235" w:dyaOrig="5179">
                <v:shape id="_x0000_i1026" type="#_x0000_t75" style="width:218.3pt;height:180.9pt" o:ole="">
                  <v:imagedata r:id="rId10" o:title=""/>
                </v:shape>
                <o:OLEObject Type="Embed" ProgID="Visio.Drawing.11" ShapeID="_x0000_i1026" DrawAspect="Content" ObjectID="_1757514100" r:id="rId11"/>
              </w:object>
            </w:r>
          </w:p>
        </w:tc>
      </w:tr>
      <w:tr w:rsidR="005C5F32" w:rsidTr="005C5F32">
        <w:tc>
          <w:tcPr>
            <w:tcW w:w="4814" w:type="dxa"/>
          </w:tcPr>
          <w:p w:rsidR="0049659C" w:rsidRDefault="0049659C" w:rsidP="0049659C">
            <w:pPr>
              <w:widowControl/>
              <w:adjustRightInd w:val="0"/>
              <w:snapToGrid w:val="0"/>
              <w:spacing w:before="120" w:after="120" w:line="288" w:lineRule="auto"/>
              <w:rPr>
                <w:szCs w:val="21"/>
                <w:lang w:eastAsia="zh-CN"/>
              </w:rPr>
            </w:pPr>
            <w:r>
              <w:rPr>
                <w:szCs w:val="21"/>
                <w:lang w:eastAsia="zh-CN"/>
              </w:rPr>
              <w:t>In this case, we have the following observations:</w:t>
            </w:r>
          </w:p>
          <w:p w:rsidR="0049659C" w:rsidRPr="0049659C" w:rsidRDefault="0049659C" w:rsidP="0049659C">
            <w:pPr>
              <w:pStyle w:val="afe"/>
              <w:widowControl/>
              <w:numPr>
                <w:ilvl w:val="0"/>
                <w:numId w:val="17"/>
              </w:numPr>
              <w:adjustRightInd w:val="0"/>
              <w:snapToGrid w:val="0"/>
              <w:spacing w:before="120" w:after="120" w:line="288" w:lineRule="auto"/>
              <w:ind w:firstLineChars="0"/>
              <w:rPr>
                <w:szCs w:val="21"/>
                <w:lang w:eastAsia="zh-CN"/>
              </w:rPr>
            </w:pPr>
            <w:r w:rsidRPr="0049659C">
              <w:rPr>
                <w:szCs w:val="21"/>
                <w:lang w:eastAsia="zh-CN"/>
              </w:rPr>
              <w:t>The coverage of LP-WUS (if entry condition is suitably configured, the coverage of LP-WUS can be seen as determined by the entry condition) is smaller than the coverage of cell center</w:t>
            </w:r>
            <w:r w:rsidR="002B7596">
              <w:rPr>
                <w:szCs w:val="21"/>
                <w:lang w:eastAsia="zh-CN"/>
              </w:rPr>
              <w:t xml:space="preserve"> (determined by </w:t>
            </w:r>
            <w:proofErr w:type="spellStart"/>
            <w:r w:rsidR="002B7596" w:rsidRPr="00F155BF">
              <w:t>S</w:t>
            </w:r>
            <w:r w:rsidR="002B7596" w:rsidRPr="00F155BF">
              <w:rPr>
                <w:vertAlign w:val="subscript"/>
              </w:rPr>
              <w:t>nonIntraSearchP</w:t>
            </w:r>
            <w:proofErr w:type="spellEnd"/>
            <w:r w:rsidR="002B7596">
              <w:t xml:space="preserve"> and </w:t>
            </w:r>
            <w:proofErr w:type="spellStart"/>
            <w:r w:rsidR="002B7596">
              <w:rPr>
                <w:szCs w:val="21"/>
              </w:rPr>
              <w:t>S</w:t>
            </w:r>
            <w:r w:rsidR="002B7596">
              <w:rPr>
                <w:szCs w:val="21"/>
                <w:vertAlign w:val="subscript"/>
              </w:rPr>
              <w:t>nonIntraSearchQ</w:t>
            </w:r>
            <w:proofErr w:type="spellEnd"/>
            <w:r w:rsidR="002B7596">
              <w:rPr>
                <w:szCs w:val="21"/>
                <w:lang w:eastAsia="zh-CN"/>
              </w:rPr>
              <w:t>)</w:t>
            </w:r>
            <w:r w:rsidRPr="0049659C">
              <w:rPr>
                <w:szCs w:val="21"/>
                <w:lang w:eastAsia="zh-CN"/>
              </w:rPr>
              <w:t xml:space="preserve">. </w:t>
            </w:r>
          </w:p>
          <w:p w:rsidR="005C5F32" w:rsidRDefault="0049659C" w:rsidP="0049659C">
            <w:pPr>
              <w:pStyle w:val="afe"/>
              <w:widowControl/>
              <w:numPr>
                <w:ilvl w:val="0"/>
                <w:numId w:val="17"/>
              </w:numPr>
              <w:adjustRightInd w:val="0"/>
              <w:snapToGrid w:val="0"/>
              <w:spacing w:before="120" w:after="120" w:line="288" w:lineRule="auto"/>
              <w:ind w:firstLineChars="0"/>
              <w:rPr>
                <w:szCs w:val="21"/>
                <w:lang w:eastAsia="zh-CN"/>
              </w:rPr>
            </w:pPr>
            <w:r w:rsidRPr="0049659C">
              <w:rPr>
                <w:szCs w:val="21"/>
                <w:lang w:eastAsia="zh-CN"/>
              </w:rPr>
              <w:t xml:space="preserve">The UEs within coverage of LP-WUS </w:t>
            </w:r>
            <w:r w:rsidR="00651E3D">
              <w:rPr>
                <w:szCs w:val="21"/>
                <w:lang w:eastAsia="zh-CN"/>
              </w:rPr>
              <w:t xml:space="preserve">(blue circle) </w:t>
            </w:r>
            <w:r w:rsidRPr="0049659C">
              <w:rPr>
                <w:szCs w:val="21"/>
                <w:lang w:eastAsia="zh-CN"/>
              </w:rPr>
              <w:t>are also within the coverage of cell center</w:t>
            </w:r>
            <w:r w:rsidR="00651E3D">
              <w:rPr>
                <w:szCs w:val="21"/>
                <w:lang w:eastAsia="zh-CN"/>
              </w:rPr>
              <w:t xml:space="preserve"> (white circle)</w:t>
            </w:r>
            <w:r>
              <w:rPr>
                <w:szCs w:val="21"/>
                <w:lang w:eastAsia="zh-CN"/>
              </w:rPr>
              <w:t>, which means, these UEs don’t need to perform neighbor cell measurement.</w:t>
            </w:r>
          </w:p>
          <w:p w:rsidR="0049659C" w:rsidRPr="0049659C" w:rsidRDefault="00651E3D" w:rsidP="00651E3D">
            <w:pPr>
              <w:pStyle w:val="afe"/>
              <w:widowControl/>
              <w:numPr>
                <w:ilvl w:val="0"/>
                <w:numId w:val="17"/>
              </w:numPr>
              <w:adjustRightInd w:val="0"/>
              <w:snapToGrid w:val="0"/>
              <w:spacing w:before="120" w:after="120" w:line="288" w:lineRule="auto"/>
              <w:ind w:firstLineChars="0"/>
              <w:rPr>
                <w:szCs w:val="21"/>
                <w:lang w:eastAsia="zh-CN"/>
              </w:rPr>
            </w:pPr>
            <w:r>
              <w:rPr>
                <w:rFonts w:eastAsia="等线"/>
                <w:szCs w:val="21"/>
                <w:lang w:eastAsia="zh-CN"/>
              </w:rPr>
              <w:t xml:space="preserve">Since UE can </w:t>
            </w:r>
            <w:r w:rsidRPr="0049659C">
              <w:rPr>
                <w:rFonts w:eastAsia="等线" w:hint="eastAsia"/>
                <w:szCs w:val="21"/>
                <w:lang w:eastAsia="zh-CN"/>
              </w:rPr>
              <w:t>stop the neighbor cell measurement</w:t>
            </w:r>
            <w:r>
              <w:rPr>
                <w:rFonts w:eastAsia="等线"/>
                <w:szCs w:val="21"/>
                <w:lang w:eastAsia="zh-CN"/>
              </w:rPr>
              <w:t xml:space="preserve"> and no need to turn on MR,</w:t>
            </w:r>
            <w:r w:rsidRPr="0049659C">
              <w:rPr>
                <w:rFonts w:eastAsia="等线" w:hint="eastAsia"/>
                <w:szCs w:val="21"/>
                <w:lang w:eastAsia="zh-CN"/>
              </w:rPr>
              <w:t xml:space="preserve"> </w:t>
            </w:r>
            <w:r w:rsidR="0049659C" w:rsidRPr="0049659C">
              <w:rPr>
                <w:rFonts w:eastAsia="等线" w:hint="eastAsia"/>
                <w:szCs w:val="21"/>
                <w:lang w:eastAsia="zh-CN"/>
              </w:rPr>
              <w:t xml:space="preserve">UE could perform serving cell measurement </w:t>
            </w:r>
            <w:r w:rsidR="0049659C">
              <w:rPr>
                <w:rFonts w:eastAsia="等线"/>
                <w:szCs w:val="21"/>
                <w:lang w:eastAsia="zh-CN"/>
              </w:rPr>
              <w:t>just based on LP-WUS, instead of based on SSB</w:t>
            </w:r>
            <w:r>
              <w:rPr>
                <w:rFonts w:eastAsia="等线"/>
                <w:szCs w:val="21"/>
                <w:lang w:eastAsia="zh-CN"/>
              </w:rPr>
              <w:t>.</w:t>
            </w:r>
          </w:p>
        </w:tc>
        <w:tc>
          <w:tcPr>
            <w:tcW w:w="4814" w:type="dxa"/>
          </w:tcPr>
          <w:p w:rsidR="0049659C" w:rsidRDefault="0049659C" w:rsidP="0049659C">
            <w:pPr>
              <w:widowControl/>
              <w:adjustRightInd w:val="0"/>
              <w:snapToGrid w:val="0"/>
              <w:spacing w:before="120" w:after="120" w:line="288" w:lineRule="auto"/>
              <w:rPr>
                <w:szCs w:val="21"/>
                <w:lang w:eastAsia="zh-CN"/>
              </w:rPr>
            </w:pPr>
            <w:r>
              <w:rPr>
                <w:szCs w:val="21"/>
                <w:lang w:eastAsia="zh-CN"/>
              </w:rPr>
              <w:t>In this case, we have the following observations:</w:t>
            </w:r>
          </w:p>
          <w:p w:rsidR="0049659C" w:rsidRPr="0049659C" w:rsidRDefault="0049659C" w:rsidP="0049659C">
            <w:pPr>
              <w:pStyle w:val="afe"/>
              <w:widowControl/>
              <w:numPr>
                <w:ilvl w:val="0"/>
                <w:numId w:val="17"/>
              </w:numPr>
              <w:adjustRightInd w:val="0"/>
              <w:snapToGrid w:val="0"/>
              <w:spacing w:before="120" w:after="120" w:line="288" w:lineRule="auto"/>
              <w:ind w:firstLineChars="0"/>
              <w:rPr>
                <w:szCs w:val="21"/>
                <w:lang w:eastAsia="zh-CN"/>
              </w:rPr>
            </w:pPr>
            <w:r w:rsidRPr="0049659C">
              <w:rPr>
                <w:szCs w:val="21"/>
                <w:lang w:eastAsia="zh-CN"/>
              </w:rPr>
              <w:t xml:space="preserve">The coverage of LP-WUS (if entry condition is suitably configured, the coverage of LP-WUS can be seen as determined by the entry condition) is </w:t>
            </w:r>
            <w:r>
              <w:rPr>
                <w:szCs w:val="21"/>
                <w:lang w:eastAsia="zh-CN"/>
              </w:rPr>
              <w:t>larger</w:t>
            </w:r>
            <w:r w:rsidRPr="0049659C">
              <w:rPr>
                <w:szCs w:val="21"/>
                <w:lang w:eastAsia="zh-CN"/>
              </w:rPr>
              <w:t xml:space="preserve"> than the coverage of cell center. </w:t>
            </w:r>
          </w:p>
          <w:p w:rsidR="00651E3D" w:rsidRDefault="00651E3D" w:rsidP="0049659C">
            <w:pPr>
              <w:pStyle w:val="afe"/>
              <w:widowControl/>
              <w:numPr>
                <w:ilvl w:val="0"/>
                <w:numId w:val="17"/>
              </w:numPr>
              <w:adjustRightInd w:val="0"/>
              <w:snapToGrid w:val="0"/>
              <w:spacing w:before="120" w:after="120" w:line="288" w:lineRule="auto"/>
              <w:ind w:firstLineChars="0"/>
              <w:rPr>
                <w:szCs w:val="21"/>
                <w:lang w:eastAsia="zh-CN"/>
              </w:rPr>
            </w:pPr>
            <w:r>
              <w:rPr>
                <w:szCs w:val="21"/>
                <w:lang w:eastAsia="zh-CN"/>
              </w:rPr>
              <w:t>Some</w:t>
            </w:r>
            <w:r w:rsidR="0049659C" w:rsidRPr="0049659C">
              <w:rPr>
                <w:szCs w:val="21"/>
                <w:lang w:eastAsia="zh-CN"/>
              </w:rPr>
              <w:t xml:space="preserve"> UEs within coverage of LP-WUS</w:t>
            </w:r>
            <w:r>
              <w:rPr>
                <w:szCs w:val="21"/>
                <w:lang w:eastAsia="zh-CN"/>
              </w:rPr>
              <w:t xml:space="preserve"> are also within coverage of cell center. They can have same behaviors as the UEs in case 1.</w:t>
            </w:r>
          </w:p>
          <w:p w:rsidR="005C5F32" w:rsidRPr="00651E3D" w:rsidRDefault="00651E3D" w:rsidP="0049659C">
            <w:pPr>
              <w:pStyle w:val="afe"/>
              <w:widowControl/>
              <w:numPr>
                <w:ilvl w:val="0"/>
                <w:numId w:val="17"/>
              </w:numPr>
              <w:adjustRightInd w:val="0"/>
              <w:snapToGrid w:val="0"/>
              <w:spacing w:before="120" w:after="120" w:line="288" w:lineRule="auto"/>
              <w:ind w:firstLineChars="0"/>
              <w:rPr>
                <w:szCs w:val="21"/>
                <w:lang w:eastAsia="zh-CN"/>
              </w:rPr>
            </w:pPr>
            <w:r>
              <w:rPr>
                <w:szCs w:val="21"/>
                <w:lang w:eastAsia="zh-CN"/>
              </w:rPr>
              <w:t>Some other UEs</w:t>
            </w:r>
            <w:r w:rsidRPr="0049659C">
              <w:rPr>
                <w:szCs w:val="21"/>
                <w:lang w:eastAsia="zh-CN"/>
              </w:rPr>
              <w:t xml:space="preserve"> within coverage of LP-WUS</w:t>
            </w:r>
            <w:r>
              <w:rPr>
                <w:szCs w:val="21"/>
                <w:lang w:eastAsia="zh-CN"/>
              </w:rPr>
              <w:t xml:space="preserve"> are outside of the coverage of cell center. That means,  </w:t>
            </w:r>
            <w:r w:rsidR="0049659C" w:rsidRPr="0049659C">
              <w:rPr>
                <w:szCs w:val="21"/>
                <w:lang w:eastAsia="zh-CN"/>
              </w:rPr>
              <w:t xml:space="preserve"> </w:t>
            </w:r>
            <w:r>
              <w:rPr>
                <w:szCs w:val="21"/>
                <w:lang w:eastAsia="zh-CN"/>
              </w:rPr>
              <w:t xml:space="preserve">these UEs still need to perform neighbor cell measurement based on SSB and UE still needs to turn on MR. since MR is turned on, </w:t>
            </w:r>
            <w:r>
              <w:rPr>
                <w:szCs w:val="21"/>
              </w:rPr>
              <w:t>it is natural for UE to also measure SSB for the serving cell</w:t>
            </w:r>
            <w:r>
              <w:rPr>
                <w:szCs w:val="21"/>
                <w:lang w:eastAsia="zh-CN"/>
              </w:rPr>
              <w:t xml:space="preserve"> measurement</w:t>
            </w:r>
            <w:r w:rsidR="0049659C">
              <w:rPr>
                <w:szCs w:val="21"/>
                <w:lang w:eastAsia="zh-CN"/>
              </w:rPr>
              <w:t>.</w:t>
            </w:r>
            <w:r>
              <w:rPr>
                <w:szCs w:val="21"/>
                <w:lang w:eastAsia="zh-CN"/>
              </w:rPr>
              <w:t xml:space="preserve"> However, different from the UEs in coverage of cell (green circle) but outside the coverage of LP-WUS (blue circle), these UEs can also measure serving cell based on LP-WUS. So we assume UE’s serving cell measurement based on SSB can be sparse, e.g., sparser than the measurements of the UEs in green circle but outside the blue circle.</w:t>
            </w:r>
          </w:p>
        </w:tc>
      </w:tr>
    </w:tbl>
    <w:p w:rsidR="005C5F32" w:rsidRDefault="00651E3D">
      <w:pPr>
        <w:widowControl/>
        <w:adjustRightInd w:val="0"/>
        <w:snapToGrid w:val="0"/>
        <w:spacing w:before="120" w:after="120" w:line="288" w:lineRule="auto"/>
        <w:rPr>
          <w:szCs w:val="21"/>
        </w:rPr>
      </w:pPr>
      <w:r>
        <w:rPr>
          <w:szCs w:val="21"/>
        </w:rPr>
        <w:t xml:space="preserve">In a summary, </w:t>
      </w:r>
      <w:r w:rsidR="002B7596">
        <w:rPr>
          <w:szCs w:val="21"/>
        </w:rPr>
        <w:t>we have the following observation and think RAN2 can further discuss it to see what the possible impacts on RAN2 and maybe also RAN4 will be.</w:t>
      </w:r>
    </w:p>
    <w:p w:rsidR="002B7596" w:rsidRPr="002B7596" w:rsidRDefault="002B7596">
      <w:pPr>
        <w:widowControl/>
        <w:adjustRightInd w:val="0"/>
        <w:snapToGrid w:val="0"/>
        <w:spacing w:before="120" w:after="120" w:line="288" w:lineRule="auto"/>
        <w:rPr>
          <w:b/>
          <w:szCs w:val="21"/>
        </w:rPr>
      </w:pPr>
      <w:r w:rsidRPr="002B7596">
        <w:rPr>
          <w:b/>
          <w:szCs w:val="21"/>
        </w:rPr>
        <w:t xml:space="preserve">Observation 1: </w:t>
      </w:r>
    </w:p>
    <w:p w:rsidR="002B7596" w:rsidRDefault="00FD3F71" w:rsidP="002B7596">
      <w:pPr>
        <w:pStyle w:val="afe"/>
        <w:widowControl/>
        <w:numPr>
          <w:ilvl w:val="0"/>
          <w:numId w:val="18"/>
        </w:numPr>
        <w:adjustRightInd w:val="0"/>
        <w:snapToGrid w:val="0"/>
        <w:spacing w:before="120" w:after="120" w:line="288" w:lineRule="auto"/>
        <w:ind w:firstLineChars="0"/>
        <w:rPr>
          <w:rFonts w:eastAsia="等线"/>
          <w:b/>
          <w:szCs w:val="21"/>
        </w:rPr>
      </w:pPr>
      <w:r>
        <w:rPr>
          <w:b/>
          <w:szCs w:val="21"/>
        </w:rPr>
        <w:t xml:space="preserve">Case 1: </w:t>
      </w:r>
      <w:r w:rsidR="002B7596" w:rsidRPr="002B7596">
        <w:rPr>
          <w:b/>
          <w:szCs w:val="21"/>
        </w:rPr>
        <w:t xml:space="preserve">If the coverage of LP-WUS (if entry condition is suitably configured, the coverage of LP-WUS can be seen as determined by the entry condition) is smaller than the coverage of cell center (determined by </w:t>
      </w:r>
      <w:proofErr w:type="spellStart"/>
      <w:r w:rsidR="002B7596" w:rsidRPr="002B7596">
        <w:rPr>
          <w:b/>
        </w:rPr>
        <w:t>S</w:t>
      </w:r>
      <w:r w:rsidR="002B7596" w:rsidRPr="002B7596">
        <w:rPr>
          <w:b/>
          <w:vertAlign w:val="subscript"/>
        </w:rPr>
        <w:t>nonIntraSearchP</w:t>
      </w:r>
      <w:proofErr w:type="spellEnd"/>
      <w:r w:rsidR="002B7596" w:rsidRPr="002B7596">
        <w:rPr>
          <w:b/>
        </w:rPr>
        <w:t xml:space="preserve"> and </w:t>
      </w:r>
      <w:proofErr w:type="spellStart"/>
      <w:r w:rsidR="002B7596" w:rsidRPr="002B7596">
        <w:rPr>
          <w:b/>
          <w:szCs w:val="21"/>
        </w:rPr>
        <w:t>S</w:t>
      </w:r>
      <w:r w:rsidR="002B7596" w:rsidRPr="002B7596">
        <w:rPr>
          <w:b/>
          <w:szCs w:val="21"/>
          <w:vertAlign w:val="subscript"/>
        </w:rPr>
        <w:t>nonIntraSearchQ</w:t>
      </w:r>
      <w:proofErr w:type="spellEnd"/>
      <w:r w:rsidR="002B7596" w:rsidRPr="002B7596">
        <w:rPr>
          <w:b/>
          <w:szCs w:val="21"/>
        </w:rPr>
        <w:t xml:space="preserve">), </w:t>
      </w:r>
      <w:r w:rsidR="002B7596" w:rsidRPr="002B7596">
        <w:rPr>
          <w:rFonts w:eastAsia="等线" w:hint="eastAsia"/>
          <w:b/>
          <w:szCs w:val="21"/>
        </w:rPr>
        <w:t>UE</w:t>
      </w:r>
      <w:r w:rsidR="002B7596" w:rsidRPr="002B7596">
        <w:rPr>
          <w:rFonts w:eastAsia="等线"/>
          <w:b/>
          <w:szCs w:val="21"/>
        </w:rPr>
        <w:t xml:space="preserve"> doesn’t need to perform </w:t>
      </w:r>
      <w:r w:rsidR="002B7596" w:rsidRPr="002B7596">
        <w:rPr>
          <w:rFonts w:eastAsia="等线" w:hint="eastAsia"/>
          <w:b/>
          <w:szCs w:val="21"/>
        </w:rPr>
        <w:t>the neighbor cell measurement</w:t>
      </w:r>
      <w:r w:rsidR="002B7596" w:rsidRPr="002B7596">
        <w:rPr>
          <w:rFonts w:eastAsia="等线"/>
          <w:b/>
          <w:szCs w:val="21"/>
        </w:rPr>
        <w:t xml:space="preserve"> and</w:t>
      </w:r>
      <w:r w:rsidR="002B7596" w:rsidRPr="002B7596">
        <w:rPr>
          <w:rFonts w:eastAsia="等线" w:hint="eastAsia"/>
          <w:b/>
          <w:szCs w:val="21"/>
        </w:rPr>
        <w:t xml:space="preserve"> could perform </w:t>
      </w:r>
      <w:r w:rsidR="002B7596" w:rsidRPr="002B7596">
        <w:rPr>
          <w:rFonts w:eastAsia="等线"/>
          <w:b/>
          <w:szCs w:val="21"/>
        </w:rPr>
        <w:t xml:space="preserve">only </w:t>
      </w:r>
      <w:r w:rsidR="002B7596" w:rsidRPr="002B7596">
        <w:rPr>
          <w:rFonts w:eastAsia="等线" w:hint="eastAsia"/>
          <w:b/>
          <w:szCs w:val="21"/>
        </w:rPr>
        <w:t>serving cell measurement</w:t>
      </w:r>
      <w:r w:rsidR="002B7596" w:rsidRPr="002B7596">
        <w:rPr>
          <w:rFonts w:eastAsia="等线"/>
          <w:b/>
          <w:szCs w:val="21"/>
        </w:rPr>
        <w:t xml:space="preserve"> based on LP-WUS, instead of based on SSB.</w:t>
      </w:r>
    </w:p>
    <w:p w:rsidR="002B7596" w:rsidRDefault="00FD3F71" w:rsidP="002B7596">
      <w:pPr>
        <w:pStyle w:val="afe"/>
        <w:widowControl/>
        <w:numPr>
          <w:ilvl w:val="0"/>
          <w:numId w:val="18"/>
        </w:numPr>
        <w:adjustRightInd w:val="0"/>
        <w:snapToGrid w:val="0"/>
        <w:spacing w:before="120" w:after="120" w:line="288" w:lineRule="auto"/>
        <w:ind w:firstLineChars="0"/>
        <w:rPr>
          <w:rFonts w:eastAsia="等线"/>
          <w:b/>
          <w:szCs w:val="21"/>
        </w:rPr>
      </w:pPr>
      <w:r>
        <w:rPr>
          <w:b/>
          <w:szCs w:val="21"/>
        </w:rPr>
        <w:t xml:space="preserve">Case 2: </w:t>
      </w:r>
      <w:r w:rsidR="002B7596" w:rsidRPr="00FD3F71">
        <w:rPr>
          <w:rFonts w:eastAsia="等线"/>
          <w:b/>
          <w:szCs w:val="21"/>
        </w:rPr>
        <w:t>If the coverage of LP-WUS is larger than the coverage of cell center, for the UEs within coverage of LP-WUS but outside of the coverage of cell center,</w:t>
      </w:r>
      <w:r w:rsidRPr="00FD3F71">
        <w:rPr>
          <w:rFonts w:eastAsia="等线"/>
          <w:b/>
          <w:szCs w:val="21"/>
        </w:rPr>
        <w:t xml:space="preserve"> UEs</w:t>
      </w:r>
      <w:r w:rsidR="002B7596" w:rsidRPr="00FD3F71">
        <w:rPr>
          <w:rFonts w:eastAsia="等线"/>
          <w:b/>
          <w:szCs w:val="21"/>
        </w:rPr>
        <w:t xml:space="preserve"> </w:t>
      </w:r>
      <w:r w:rsidRPr="00FD3F71">
        <w:rPr>
          <w:rFonts w:eastAsia="等线"/>
          <w:b/>
          <w:szCs w:val="21"/>
        </w:rPr>
        <w:t xml:space="preserve">still need to perform neighbor cell </w:t>
      </w:r>
      <w:r w:rsidRPr="00FD3F71">
        <w:rPr>
          <w:rFonts w:eastAsia="等线"/>
          <w:b/>
          <w:szCs w:val="21"/>
        </w:rPr>
        <w:lastRenderedPageBreak/>
        <w:t>measurement based on SSB. Since MR is turned on, it is natural for UE to also measure SSB for the serving cell measurement. Meanwhile, since these UEs can also measure serving cell based on LP-WUS, it can be assumed that UE’s serving cell measurement based on SSB can be sparse.</w:t>
      </w:r>
    </w:p>
    <w:p w:rsidR="002B7596" w:rsidRPr="00FD3F71" w:rsidRDefault="00FD3F71" w:rsidP="00A310F4">
      <w:pPr>
        <w:widowControl/>
        <w:adjustRightInd w:val="0"/>
        <w:snapToGrid w:val="0"/>
        <w:spacing w:before="240" w:after="120" w:line="288" w:lineRule="auto"/>
        <w:rPr>
          <w:b/>
          <w:szCs w:val="21"/>
        </w:rPr>
      </w:pPr>
      <w:r w:rsidRPr="00FD3F71">
        <w:rPr>
          <w:b/>
          <w:szCs w:val="21"/>
        </w:rPr>
        <w:t xml:space="preserve">Proposal </w:t>
      </w:r>
      <w:r w:rsidR="00A310F4">
        <w:rPr>
          <w:b/>
          <w:szCs w:val="21"/>
        </w:rPr>
        <w:t>4</w:t>
      </w:r>
      <w:r w:rsidRPr="00FD3F71">
        <w:rPr>
          <w:b/>
          <w:szCs w:val="21"/>
        </w:rPr>
        <w:t xml:space="preserve">: RAN2 to discuss the UE </w:t>
      </w:r>
      <w:r w:rsidR="00A310F4" w:rsidRPr="00FD3F71">
        <w:rPr>
          <w:b/>
          <w:szCs w:val="21"/>
        </w:rPr>
        <w:t>behaviors</w:t>
      </w:r>
      <w:r w:rsidRPr="00FD3F71">
        <w:rPr>
          <w:b/>
          <w:szCs w:val="21"/>
        </w:rPr>
        <w:t xml:space="preserve"> in Case 1 and Case 2 to see what the possible impacts on RAN2 and maybe also RAN4 will be.</w:t>
      </w:r>
    </w:p>
    <w:p w:rsidR="00580D2C" w:rsidRDefault="002B7596">
      <w:pPr>
        <w:pStyle w:val="2"/>
        <w:keepNext w:val="0"/>
        <w:keepLines w:val="0"/>
        <w:widowControl w:val="0"/>
        <w:numPr>
          <w:ilvl w:val="0"/>
          <w:numId w:val="0"/>
        </w:numPr>
        <w:overflowPunct/>
        <w:autoSpaceDE/>
        <w:autoSpaceDN/>
        <w:snapToGrid w:val="0"/>
        <w:spacing w:before="200" w:after="200" w:line="288" w:lineRule="auto"/>
        <w:ind w:left="420" w:hanging="422"/>
        <w:textAlignment w:val="auto"/>
        <w:rPr>
          <w:lang w:val="en-US"/>
        </w:rPr>
      </w:pPr>
      <w:r>
        <w:rPr>
          <w:rFonts w:hint="eastAsia"/>
          <w:lang w:val="en-US"/>
        </w:rPr>
        <w:t xml:space="preserve">2.3 </w:t>
      </w:r>
      <w:r>
        <w:rPr>
          <w:lang w:val="en-US"/>
        </w:rPr>
        <w:t>UE capability</w:t>
      </w:r>
    </w:p>
    <w:p w:rsidR="00580D2C" w:rsidRDefault="002B7596">
      <w:pPr>
        <w:widowControl/>
        <w:snapToGrid w:val="0"/>
        <w:spacing w:before="120" w:after="120" w:line="288" w:lineRule="auto"/>
        <w:rPr>
          <w:rFonts w:eastAsia="等线"/>
        </w:rPr>
      </w:pPr>
      <w:r>
        <w:rPr>
          <w:rFonts w:eastAsia="等线"/>
        </w:rPr>
        <w:t xml:space="preserve">UE capability about LP-WUS is essential for </w:t>
      </w:r>
      <w:proofErr w:type="spellStart"/>
      <w:r>
        <w:rPr>
          <w:rFonts w:eastAsia="等线"/>
        </w:rPr>
        <w:t>gNB</w:t>
      </w:r>
      <w:proofErr w:type="spellEnd"/>
      <w:r>
        <w:rPr>
          <w:rFonts w:eastAsia="等线"/>
        </w:rPr>
        <w:t xml:space="preserve">. Initially, </w:t>
      </w:r>
      <w:proofErr w:type="spellStart"/>
      <w:r>
        <w:rPr>
          <w:rFonts w:eastAsia="等线"/>
        </w:rPr>
        <w:t>gNB</w:t>
      </w:r>
      <w:proofErr w:type="spellEnd"/>
      <w:r>
        <w:rPr>
          <w:rFonts w:eastAsia="等线"/>
        </w:rPr>
        <w:t xml:space="preserve"> needs to activate LP-WUS for a UE only if the UE supports it. Moreover, when </w:t>
      </w:r>
      <w:proofErr w:type="spellStart"/>
      <w:r>
        <w:rPr>
          <w:rFonts w:eastAsia="等线"/>
        </w:rPr>
        <w:t>gNB</w:t>
      </w:r>
      <w:proofErr w:type="spellEnd"/>
      <w:r>
        <w:rPr>
          <w:rFonts w:eastAsia="等线"/>
        </w:rPr>
        <w:t xml:space="preserve"> pages a UE, it needs to firstly transmit LP-WUS to wake up the UE who supports LP-WUS and has LP-WUS activated. However, </w:t>
      </w:r>
      <w:proofErr w:type="spellStart"/>
      <w:r>
        <w:rPr>
          <w:rFonts w:eastAsia="等线"/>
        </w:rPr>
        <w:t>gNB</w:t>
      </w:r>
      <w:proofErr w:type="spellEnd"/>
      <w:r>
        <w:rPr>
          <w:rFonts w:eastAsia="等线"/>
        </w:rPr>
        <w:t xml:space="preserve"> couldn’t store UE context of a UE in idle mode. </w:t>
      </w:r>
      <w:proofErr w:type="spellStart"/>
      <w:r>
        <w:rPr>
          <w:rFonts w:eastAsia="等线"/>
        </w:rPr>
        <w:t>gNB</w:t>
      </w:r>
      <w:proofErr w:type="spellEnd"/>
      <w:r>
        <w:rPr>
          <w:rFonts w:eastAsia="等线"/>
        </w:rPr>
        <w:t xml:space="preserve"> needs to obtain UE capability about LP-WUS when it pages the UE</w:t>
      </w:r>
      <w:r>
        <w:rPr>
          <w:rFonts w:eastAsia="等线" w:hint="eastAsia"/>
        </w:rPr>
        <w:t>,</w:t>
      </w:r>
      <w:r>
        <w:rPr>
          <w:rFonts w:eastAsia="等线"/>
        </w:rPr>
        <w:t xml:space="preserve"> e.g., from the core network. </w:t>
      </w:r>
    </w:p>
    <w:p w:rsidR="00580D2C" w:rsidRDefault="002B7596">
      <w:pPr>
        <w:spacing w:after="0" w:line="240" w:lineRule="auto"/>
        <w:rPr>
          <w:b/>
          <w:szCs w:val="21"/>
        </w:rPr>
      </w:pPr>
      <w:r>
        <w:rPr>
          <w:rFonts w:hint="eastAsia"/>
          <w:b/>
          <w:szCs w:val="21"/>
        </w:rPr>
        <w:t xml:space="preserve">Proposal </w:t>
      </w:r>
      <w:r w:rsidR="00A310F4">
        <w:rPr>
          <w:b/>
          <w:szCs w:val="21"/>
        </w:rPr>
        <w:t>5</w:t>
      </w:r>
      <w:r>
        <w:rPr>
          <w:rFonts w:hint="eastAsia"/>
          <w:b/>
          <w:szCs w:val="21"/>
        </w:rPr>
        <w:t xml:space="preserve">: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bookmarkEnd w:id="3"/>
    <w:bookmarkEnd w:id="4"/>
    <w:p w:rsidR="00580D2C" w:rsidRDefault="002B759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580D2C" w:rsidRDefault="002B7596">
      <w:pPr>
        <w:rPr>
          <w:bCs/>
          <w:kern w:val="0"/>
          <w:sz w:val="20"/>
          <w:szCs w:val="20"/>
        </w:rPr>
      </w:pPr>
      <w:r>
        <w:rPr>
          <w:bCs/>
          <w:kern w:val="0"/>
          <w:sz w:val="20"/>
          <w:szCs w:val="20"/>
        </w:rPr>
        <w:t>Based on the analysis in previous sections, the following observations and proposals are given:</w:t>
      </w:r>
    </w:p>
    <w:p w:rsidR="00A310F4" w:rsidRPr="003A3F19" w:rsidRDefault="00A310F4" w:rsidP="00A310F4">
      <w:pPr>
        <w:snapToGrid w:val="0"/>
        <w:spacing w:before="120" w:after="120" w:line="288" w:lineRule="auto"/>
        <w:rPr>
          <w:b/>
          <w:szCs w:val="21"/>
        </w:rPr>
      </w:pPr>
      <w:r w:rsidRPr="003A3F19">
        <w:rPr>
          <w:rFonts w:hint="eastAsia"/>
          <w:b/>
          <w:szCs w:val="21"/>
        </w:rPr>
        <w:t>Proposal 1: Activation or</w:t>
      </w:r>
      <w:r w:rsidRPr="003A3F19">
        <w:rPr>
          <w:b/>
          <w:szCs w:val="21"/>
        </w:rPr>
        <w:t xml:space="preserve"> </w:t>
      </w:r>
      <w:r w:rsidRPr="003A3F19">
        <w:rPr>
          <w:rFonts w:hint="eastAsia"/>
          <w:b/>
          <w:szCs w:val="21"/>
        </w:rPr>
        <w:t xml:space="preserve">deactivation </w:t>
      </w:r>
      <w:r w:rsidRPr="003A3F19">
        <w:rPr>
          <w:b/>
          <w:szCs w:val="21"/>
        </w:rPr>
        <w:t>of using LP-WUS</w:t>
      </w:r>
      <w:r>
        <w:rPr>
          <w:b/>
          <w:szCs w:val="21"/>
        </w:rPr>
        <w:t xml:space="preserve"> can be</w:t>
      </w:r>
      <w:r w:rsidRPr="003A3F19">
        <w:rPr>
          <w:b/>
          <w:szCs w:val="21"/>
        </w:rPr>
        <w:t xml:space="preserve"> configured </w:t>
      </w:r>
      <w:r w:rsidRPr="003A3F19">
        <w:rPr>
          <w:rFonts w:hint="eastAsia"/>
          <w:b/>
          <w:szCs w:val="21"/>
        </w:rPr>
        <w:t>via</w:t>
      </w:r>
      <w:r w:rsidRPr="003A3F19">
        <w:rPr>
          <w:b/>
          <w:szCs w:val="21"/>
        </w:rPr>
        <w:t xml:space="preserve"> </w:t>
      </w:r>
      <w:r w:rsidRPr="003A3F19">
        <w:rPr>
          <w:rFonts w:hint="eastAsia"/>
          <w:b/>
          <w:szCs w:val="21"/>
        </w:rPr>
        <w:t>RRC dedicated signaling</w:t>
      </w:r>
      <w:r>
        <w:rPr>
          <w:b/>
          <w:szCs w:val="21"/>
        </w:rPr>
        <w:t>.</w:t>
      </w:r>
    </w:p>
    <w:p w:rsidR="00A310F4" w:rsidRDefault="00A310F4" w:rsidP="00A310F4">
      <w:pPr>
        <w:snapToGrid w:val="0"/>
        <w:spacing w:before="120" w:after="120" w:line="288" w:lineRule="auto"/>
        <w:rPr>
          <w:b/>
          <w:szCs w:val="21"/>
        </w:rPr>
      </w:pPr>
      <w:bookmarkStart w:id="8" w:name="_GoBack"/>
      <w:r w:rsidRPr="00D05C33">
        <w:rPr>
          <w:rFonts w:hint="eastAsia"/>
          <w:b/>
          <w:szCs w:val="21"/>
        </w:rPr>
        <w:t xml:space="preserve">Proposal 2: </w:t>
      </w:r>
      <w:r w:rsidRPr="00D05C33">
        <w:rPr>
          <w:b/>
          <w:szCs w:val="21"/>
        </w:rPr>
        <w:t xml:space="preserve">Even UE is using LP-WUS, </w:t>
      </w:r>
      <w:r w:rsidRPr="00D05C33">
        <w:rPr>
          <w:rFonts w:hint="eastAsia"/>
          <w:b/>
          <w:szCs w:val="21"/>
        </w:rPr>
        <w:t xml:space="preserve">it may </w:t>
      </w:r>
      <w:r>
        <w:rPr>
          <w:b/>
          <w:szCs w:val="21"/>
        </w:rPr>
        <w:t xml:space="preserve">be </w:t>
      </w:r>
      <w:r w:rsidRPr="00D05C33">
        <w:rPr>
          <w:rFonts w:hint="eastAsia"/>
          <w:b/>
          <w:szCs w:val="21"/>
        </w:rPr>
        <w:t xml:space="preserve">not necessarily </w:t>
      </w:r>
      <w:r w:rsidRPr="00D05C33">
        <w:rPr>
          <w:b/>
          <w:szCs w:val="21"/>
        </w:rPr>
        <w:t>to turn</w:t>
      </w:r>
      <w:r w:rsidRPr="00D05C33">
        <w:rPr>
          <w:rFonts w:hint="eastAsia"/>
          <w:b/>
          <w:szCs w:val="21"/>
        </w:rPr>
        <w:t xml:space="preserve"> off MR</w:t>
      </w:r>
      <w:r w:rsidRPr="00D05C33">
        <w:rPr>
          <w:b/>
          <w:szCs w:val="21"/>
        </w:rPr>
        <w:t xml:space="preserve">. </w:t>
      </w:r>
      <w:r>
        <w:rPr>
          <w:b/>
          <w:szCs w:val="21"/>
        </w:rPr>
        <w:t>M</w:t>
      </w:r>
      <w:r w:rsidRPr="00D05C33">
        <w:rPr>
          <w:b/>
          <w:szCs w:val="21"/>
        </w:rPr>
        <w:t xml:space="preserve">oreover, </w:t>
      </w:r>
      <w:r w:rsidRPr="00D05C33">
        <w:rPr>
          <w:rFonts w:hint="eastAsia"/>
          <w:b/>
          <w:szCs w:val="21"/>
        </w:rPr>
        <w:t xml:space="preserve">LP-WUS is </w:t>
      </w:r>
      <w:r w:rsidRPr="00D05C33">
        <w:rPr>
          <w:b/>
          <w:szCs w:val="21"/>
        </w:rPr>
        <w:t xml:space="preserve">mainly </w:t>
      </w:r>
      <w:r w:rsidRPr="00D05C33">
        <w:rPr>
          <w:rFonts w:hint="eastAsia"/>
          <w:b/>
          <w:szCs w:val="21"/>
        </w:rPr>
        <w:t xml:space="preserve">used </w:t>
      </w:r>
      <w:r w:rsidRPr="00D05C33">
        <w:rPr>
          <w:b/>
          <w:szCs w:val="21"/>
        </w:rPr>
        <w:t>for triggering UE to receive paging, but no need to associate with the turning on of MR.</w:t>
      </w:r>
      <w:bookmarkEnd w:id="8"/>
    </w:p>
    <w:p w:rsidR="00A310F4" w:rsidRDefault="00A310F4" w:rsidP="00A310F4">
      <w:pPr>
        <w:widowControl/>
        <w:snapToGrid w:val="0"/>
        <w:spacing w:before="120" w:after="120" w:line="288" w:lineRule="auto"/>
        <w:rPr>
          <w:b/>
        </w:rPr>
      </w:pPr>
      <w:r>
        <w:rPr>
          <w:rFonts w:hint="eastAsia"/>
          <w:b/>
          <w:szCs w:val="21"/>
        </w:rPr>
        <w:t>Proposal 3</w:t>
      </w:r>
      <w:r>
        <w:rPr>
          <w:b/>
          <w:szCs w:val="21"/>
        </w:rPr>
        <w:t>a</w:t>
      </w:r>
      <w:r>
        <w:rPr>
          <w:rFonts w:hint="eastAsia"/>
          <w:b/>
          <w:szCs w:val="21"/>
        </w:rPr>
        <w:t>: There is no need for UE</w:t>
      </w:r>
      <w:r>
        <w:rPr>
          <w:b/>
          <w:szCs w:val="21"/>
        </w:rPr>
        <w:t xml:space="preserve"> in idle/inactive</w:t>
      </w:r>
      <w:r>
        <w:rPr>
          <w:rFonts w:hint="eastAsia"/>
          <w:b/>
          <w:szCs w:val="21"/>
        </w:rPr>
        <w:t xml:space="preserve"> to infor</w:t>
      </w:r>
      <w:r>
        <w:rPr>
          <w:b/>
          <w:szCs w:val="21"/>
        </w:rPr>
        <w:t xml:space="preserve">m </w:t>
      </w:r>
      <w:proofErr w:type="spellStart"/>
      <w:r>
        <w:rPr>
          <w:b/>
          <w:szCs w:val="21"/>
        </w:rPr>
        <w:t>gNB</w:t>
      </w:r>
      <w:proofErr w:type="spellEnd"/>
      <w:r>
        <w:rPr>
          <w:b/>
          <w:szCs w:val="21"/>
        </w:rPr>
        <w:t xml:space="preserve"> </w:t>
      </w:r>
      <w:r>
        <w:rPr>
          <w:rFonts w:eastAsia="等线"/>
          <w:b/>
        </w:rPr>
        <w:t>whether UE satisfies the condition of using LP-WUS</w:t>
      </w:r>
      <w:r>
        <w:rPr>
          <w:rFonts w:eastAsia="等线" w:hint="eastAsia"/>
          <w:b/>
        </w:rPr>
        <w:t xml:space="preserve"> in idle/inactive mode</w:t>
      </w:r>
      <w:r>
        <w:rPr>
          <w:rFonts w:eastAsia="等线"/>
          <w:b/>
        </w:rPr>
        <w:t>.</w:t>
      </w:r>
    </w:p>
    <w:p w:rsidR="00A310F4" w:rsidRDefault="00A310F4" w:rsidP="00AE5842">
      <w:pPr>
        <w:widowControl/>
        <w:snapToGrid w:val="0"/>
        <w:spacing w:before="120" w:after="0" w:line="288" w:lineRule="auto"/>
        <w:rPr>
          <w:rFonts w:eastAsia="等线"/>
          <w:b/>
        </w:rPr>
      </w:pPr>
      <w:r>
        <w:rPr>
          <w:b/>
          <w:szCs w:val="21"/>
        </w:rPr>
        <w:t>Proposal 3b:</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proofErr w:type="spellStart"/>
      <w:r>
        <w:rPr>
          <w:rFonts w:eastAsia="等线"/>
          <w:b/>
        </w:rPr>
        <w:t>gNB</w:t>
      </w:r>
      <w:proofErr w:type="spellEnd"/>
      <w:r>
        <w:rPr>
          <w:rFonts w:eastAsia="等线"/>
          <w:b/>
        </w:rPr>
        <w:t xml:space="preserve"> always transmit</w:t>
      </w:r>
      <w:r>
        <w:rPr>
          <w:rFonts w:eastAsia="等线" w:hint="eastAsia"/>
          <w:b/>
        </w:rPr>
        <w:t>s</w:t>
      </w:r>
      <w:r>
        <w:rPr>
          <w:rFonts w:eastAsia="等线"/>
          <w:b/>
        </w:rPr>
        <w:t xml:space="preserve"> LP-WUS when it needs to wake up </w:t>
      </w:r>
      <w:r>
        <w:rPr>
          <w:rFonts w:eastAsia="等线" w:hint="eastAsia"/>
          <w:b/>
        </w:rPr>
        <w:t>the UE</w:t>
      </w:r>
      <w:r>
        <w:rPr>
          <w:rFonts w:eastAsia="等线"/>
          <w:b/>
        </w:rPr>
        <w:t xml:space="preserve">. And </w:t>
      </w:r>
      <w:proofErr w:type="spellStart"/>
      <w:r>
        <w:rPr>
          <w:rFonts w:eastAsia="等线" w:hint="eastAsia"/>
          <w:b/>
        </w:rPr>
        <w:t>gNB</w:t>
      </w:r>
      <w:proofErr w:type="spellEnd"/>
      <w:r>
        <w:rPr>
          <w:rFonts w:eastAsia="等线" w:hint="eastAsia"/>
          <w:b/>
        </w:rPr>
        <w:t xml:space="preserve"> </w:t>
      </w:r>
      <w:r>
        <w:rPr>
          <w:rFonts w:eastAsia="等线"/>
          <w:b/>
        </w:rPr>
        <w:t xml:space="preserve">also </w:t>
      </w:r>
      <w:r>
        <w:rPr>
          <w:rFonts w:eastAsia="等线" w:hint="eastAsia"/>
          <w:b/>
        </w:rPr>
        <w:t>t</w:t>
      </w:r>
      <w:r>
        <w:rPr>
          <w:rFonts w:eastAsia="等线"/>
          <w:b/>
          <w:lang w:bidi="ar"/>
        </w:rPr>
        <w:t>ransmit</w:t>
      </w:r>
      <w:r>
        <w:rPr>
          <w:rFonts w:eastAsia="等线" w:hint="eastAsia"/>
          <w:b/>
          <w:lang w:bidi="ar"/>
        </w:rPr>
        <w:t>s</w:t>
      </w:r>
      <w:r>
        <w:rPr>
          <w:rFonts w:eastAsia="等线"/>
          <w:b/>
          <w:lang w:bidi="ar"/>
        </w:rPr>
        <w:t xml:space="preserve"> the paging message at a fixed time point after LP-WUS.</w:t>
      </w:r>
    </w:p>
    <w:p w:rsidR="00A310F4" w:rsidRPr="00A310F4" w:rsidRDefault="00A310F4" w:rsidP="00AE5842">
      <w:pPr>
        <w:widowControl/>
        <w:adjustRightInd w:val="0"/>
        <w:snapToGrid w:val="0"/>
        <w:spacing w:after="0" w:line="240" w:lineRule="auto"/>
        <w:rPr>
          <w:b/>
          <w:szCs w:val="21"/>
        </w:rPr>
      </w:pPr>
    </w:p>
    <w:p w:rsidR="00A310F4" w:rsidRDefault="00A310F4" w:rsidP="00A310F4">
      <w:pPr>
        <w:widowControl/>
        <w:adjustRightInd w:val="0"/>
        <w:snapToGrid w:val="0"/>
        <w:spacing w:before="120" w:after="120" w:line="288" w:lineRule="auto"/>
        <w:rPr>
          <w:b/>
          <w:szCs w:val="21"/>
        </w:rPr>
      </w:pPr>
      <w:r w:rsidRPr="002B7596">
        <w:rPr>
          <w:b/>
          <w:szCs w:val="21"/>
        </w:rPr>
        <w:t xml:space="preserve">Observation 1: </w:t>
      </w:r>
    </w:p>
    <w:p w:rsidR="00AE5842" w:rsidRPr="002B7596" w:rsidRDefault="00AE5842" w:rsidP="00A310F4">
      <w:pPr>
        <w:widowControl/>
        <w:adjustRightInd w:val="0"/>
        <w:snapToGrid w:val="0"/>
        <w:spacing w:before="120" w:after="120" w:line="288" w:lineRule="auto"/>
        <w:rPr>
          <w:b/>
          <w:szCs w:val="21"/>
        </w:rPr>
      </w:pPr>
      <w:r>
        <w:rPr>
          <w:b/>
          <w:szCs w:val="21"/>
        </w:rPr>
        <w:t>The UEs’ behaviors for relaxed serving cell measurement may be different in different cases:</w:t>
      </w:r>
    </w:p>
    <w:p w:rsidR="00A310F4" w:rsidRDefault="00A310F4" w:rsidP="00A310F4">
      <w:pPr>
        <w:pStyle w:val="afe"/>
        <w:widowControl/>
        <w:numPr>
          <w:ilvl w:val="0"/>
          <w:numId w:val="18"/>
        </w:numPr>
        <w:adjustRightInd w:val="0"/>
        <w:snapToGrid w:val="0"/>
        <w:spacing w:before="120" w:after="120" w:line="288" w:lineRule="auto"/>
        <w:ind w:firstLineChars="0"/>
        <w:rPr>
          <w:rFonts w:eastAsia="等线"/>
          <w:b/>
          <w:szCs w:val="21"/>
        </w:rPr>
      </w:pPr>
      <w:r>
        <w:rPr>
          <w:b/>
          <w:szCs w:val="21"/>
        </w:rPr>
        <w:t xml:space="preserve">Case 1: </w:t>
      </w:r>
      <w:r w:rsidRPr="002B7596">
        <w:rPr>
          <w:b/>
          <w:szCs w:val="21"/>
        </w:rPr>
        <w:t xml:space="preserve">If the coverage of LP-WUS (if entry condition is suitably configured, the coverage of LP-WUS can be seen as determined by the entry condition) is smaller than the coverage of cell center (determined by </w:t>
      </w:r>
      <w:proofErr w:type="spellStart"/>
      <w:r w:rsidRPr="002B7596">
        <w:rPr>
          <w:b/>
        </w:rPr>
        <w:t>S</w:t>
      </w:r>
      <w:r w:rsidRPr="002B7596">
        <w:rPr>
          <w:b/>
          <w:vertAlign w:val="subscript"/>
        </w:rPr>
        <w:t>nonIntraSearchP</w:t>
      </w:r>
      <w:proofErr w:type="spellEnd"/>
      <w:r w:rsidRPr="002B7596">
        <w:rPr>
          <w:b/>
        </w:rPr>
        <w:t xml:space="preserve"> and </w:t>
      </w:r>
      <w:proofErr w:type="spellStart"/>
      <w:r w:rsidRPr="002B7596">
        <w:rPr>
          <w:b/>
          <w:szCs w:val="21"/>
        </w:rPr>
        <w:t>S</w:t>
      </w:r>
      <w:r w:rsidRPr="002B7596">
        <w:rPr>
          <w:b/>
          <w:szCs w:val="21"/>
          <w:vertAlign w:val="subscript"/>
        </w:rPr>
        <w:t>nonIntraSearchQ</w:t>
      </w:r>
      <w:proofErr w:type="spellEnd"/>
      <w:r w:rsidRPr="002B7596">
        <w:rPr>
          <w:b/>
          <w:szCs w:val="21"/>
        </w:rPr>
        <w:t xml:space="preserve">), </w:t>
      </w:r>
      <w:r w:rsidRPr="002B7596">
        <w:rPr>
          <w:rFonts w:eastAsia="等线" w:hint="eastAsia"/>
          <w:b/>
          <w:szCs w:val="21"/>
        </w:rPr>
        <w:t>UE</w:t>
      </w:r>
      <w:r w:rsidRPr="002B7596">
        <w:rPr>
          <w:rFonts w:eastAsia="等线"/>
          <w:b/>
          <w:szCs w:val="21"/>
        </w:rPr>
        <w:t xml:space="preserve"> doesn’t need to perform </w:t>
      </w:r>
      <w:r w:rsidRPr="002B7596">
        <w:rPr>
          <w:rFonts w:eastAsia="等线" w:hint="eastAsia"/>
          <w:b/>
          <w:szCs w:val="21"/>
        </w:rPr>
        <w:t>the neighbor cell measurement</w:t>
      </w:r>
      <w:r w:rsidRPr="002B7596">
        <w:rPr>
          <w:rFonts w:eastAsia="等线"/>
          <w:b/>
          <w:szCs w:val="21"/>
        </w:rPr>
        <w:t xml:space="preserve"> and</w:t>
      </w:r>
      <w:r w:rsidRPr="002B7596">
        <w:rPr>
          <w:rFonts w:eastAsia="等线" w:hint="eastAsia"/>
          <w:b/>
          <w:szCs w:val="21"/>
        </w:rPr>
        <w:t xml:space="preserve"> could perform </w:t>
      </w:r>
      <w:r w:rsidRPr="002B7596">
        <w:rPr>
          <w:rFonts w:eastAsia="等线"/>
          <w:b/>
          <w:szCs w:val="21"/>
        </w:rPr>
        <w:t xml:space="preserve">only </w:t>
      </w:r>
      <w:r w:rsidRPr="002B7596">
        <w:rPr>
          <w:rFonts w:eastAsia="等线" w:hint="eastAsia"/>
          <w:b/>
          <w:szCs w:val="21"/>
        </w:rPr>
        <w:t>serving cell measurement</w:t>
      </w:r>
      <w:r w:rsidRPr="002B7596">
        <w:rPr>
          <w:rFonts w:eastAsia="等线"/>
          <w:b/>
          <w:szCs w:val="21"/>
        </w:rPr>
        <w:t xml:space="preserve"> based on LP-WUS, instead of based on SSB.</w:t>
      </w:r>
    </w:p>
    <w:p w:rsidR="00A310F4" w:rsidRDefault="00A310F4" w:rsidP="00A310F4">
      <w:pPr>
        <w:pStyle w:val="afe"/>
        <w:widowControl/>
        <w:numPr>
          <w:ilvl w:val="0"/>
          <w:numId w:val="18"/>
        </w:numPr>
        <w:adjustRightInd w:val="0"/>
        <w:snapToGrid w:val="0"/>
        <w:spacing w:before="120" w:after="120" w:line="288" w:lineRule="auto"/>
        <w:ind w:firstLineChars="0"/>
        <w:rPr>
          <w:rFonts w:eastAsia="等线"/>
          <w:b/>
          <w:szCs w:val="21"/>
        </w:rPr>
      </w:pPr>
      <w:r>
        <w:rPr>
          <w:b/>
          <w:szCs w:val="21"/>
        </w:rPr>
        <w:t xml:space="preserve">Case 2: </w:t>
      </w:r>
      <w:r w:rsidRPr="00FD3F71">
        <w:rPr>
          <w:rFonts w:eastAsia="等线"/>
          <w:b/>
          <w:szCs w:val="21"/>
        </w:rPr>
        <w:t>If the coverage of LP-WUS is larger than the coverage of cell center, for the UEs within coverage of LP-WUS but outside of the coverage of cell center, UEs still need to perform neighbor cell measurement based on SSB. Since MR is turned on, it is natural for UE to also measure SSB for the serving cell measurement. Meanwhile, since these UEs can also measure serving cell based on LP-WUS, it can be assumed that UE’s serving cell measurement based on SSB can be sparse.</w:t>
      </w:r>
    </w:p>
    <w:p w:rsidR="00BF56E2" w:rsidRPr="00BF56E2" w:rsidRDefault="00BF56E2" w:rsidP="00BF56E2">
      <w:pPr>
        <w:widowControl/>
        <w:adjustRightInd w:val="0"/>
        <w:snapToGrid w:val="0"/>
        <w:spacing w:before="240" w:after="120" w:line="288" w:lineRule="auto"/>
        <w:rPr>
          <w:b/>
          <w:szCs w:val="21"/>
        </w:rPr>
      </w:pPr>
      <w:r w:rsidRPr="00BF56E2">
        <w:rPr>
          <w:b/>
          <w:szCs w:val="21"/>
        </w:rPr>
        <w:t>Proposal 4: RAN2 to discuss the UE behaviors in Case 1 and Case 2 to see what the possible impacts on RAN2 and maybe also RAN4 will be.</w:t>
      </w:r>
    </w:p>
    <w:p w:rsidR="00AE5842" w:rsidRPr="00BF56E2" w:rsidRDefault="00AE5842" w:rsidP="00A310F4">
      <w:pPr>
        <w:spacing w:after="0" w:line="240" w:lineRule="auto"/>
        <w:rPr>
          <w:b/>
          <w:szCs w:val="21"/>
        </w:rPr>
      </w:pPr>
    </w:p>
    <w:p w:rsidR="00A310F4" w:rsidRDefault="00A310F4" w:rsidP="00A310F4">
      <w:pPr>
        <w:spacing w:after="0" w:line="240" w:lineRule="auto"/>
        <w:rPr>
          <w:b/>
          <w:szCs w:val="21"/>
        </w:rPr>
      </w:pPr>
      <w:r>
        <w:rPr>
          <w:rFonts w:hint="eastAsia"/>
          <w:b/>
          <w:szCs w:val="21"/>
        </w:rPr>
        <w:t xml:space="preserve">Proposal </w:t>
      </w:r>
      <w:r>
        <w:rPr>
          <w:b/>
          <w:szCs w:val="21"/>
        </w:rPr>
        <w:t>5</w:t>
      </w:r>
      <w:r>
        <w:rPr>
          <w:rFonts w:hint="eastAsia"/>
          <w:b/>
          <w:szCs w:val="21"/>
        </w:rPr>
        <w:t xml:space="preserve">: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p w:rsidR="00580D2C" w:rsidRDefault="002B759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lastRenderedPageBreak/>
        <w:t>References</w:t>
      </w:r>
    </w:p>
    <w:p w:rsidR="00580D2C" w:rsidRDefault="002B7596">
      <w:pPr>
        <w:numPr>
          <w:ilvl w:val="0"/>
          <w:numId w:val="16"/>
        </w:numPr>
        <w:adjustRightInd w:val="0"/>
        <w:snapToGrid w:val="0"/>
        <w:spacing w:after="120"/>
        <w:rPr>
          <w:bCs/>
          <w:kern w:val="0"/>
          <w:sz w:val="20"/>
          <w:szCs w:val="20"/>
        </w:rPr>
      </w:pPr>
      <w:r>
        <w:rPr>
          <w:bCs/>
          <w:kern w:val="0"/>
          <w:sz w:val="20"/>
          <w:szCs w:val="20"/>
        </w:rPr>
        <w:t>RP-2</w:t>
      </w:r>
      <w:r>
        <w:rPr>
          <w:rFonts w:hint="eastAsia"/>
          <w:bCs/>
          <w:kern w:val="0"/>
          <w:sz w:val="20"/>
          <w:szCs w:val="20"/>
        </w:rPr>
        <w:t>22</w:t>
      </w:r>
      <w:r>
        <w:rPr>
          <w:bCs/>
          <w:kern w:val="0"/>
          <w:sz w:val="20"/>
          <w:szCs w:val="20"/>
        </w:rPr>
        <w:t>644</w:t>
      </w:r>
      <w:r>
        <w:rPr>
          <w:rFonts w:hint="eastAsia"/>
          <w:bCs/>
          <w:kern w:val="0"/>
          <w:sz w:val="20"/>
          <w:szCs w:val="20"/>
        </w:rPr>
        <w:t>,</w:t>
      </w:r>
      <w:r>
        <w:rPr>
          <w:bCs/>
          <w:kern w:val="0"/>
          <w:sz w:val="20"/>
          <w:szCs w:val="20"/>
        </w:rPr>
        <w:t xml:space="preserve"> </w:t>
      </w:r>
      <w:r>
        <w:rPr>
          <w:rFonts w:hint="eastAsia"/>
          <w:bCs/>
          <w:kern w:val="0"/>
          <w:sz w:val="20"/>
          <w:szCs w:val="20"/>
        </w:rPr>
        <w:t>Revised SID</w:t>
      </w:r>
      <w:r>
        <w:rPr>
          <w:bCs/>
          <w:kern w:val="0"/>
          <w:sz w:val="20"/>
          <w:szCs w:val="20"/>
        </w:rPr>
        <w:t>: Study on low-power Wake-up Signal and Receiver for NR, RAN#9</w:t>
      </w:r>
      <w:r>
        <w:rPr>
          <w:rFonts w:hint="eastAsia"/>
          <w:bCs/>
          <w:kern w:val="0"/>
          <w:sz w:val="20"/>
          <w:szCs w:val="20"/>
        </w:rPr>
        <w:t>7</w:t>
      </w:r>
      <w:r>
        <w:rPr>
          <w:bCs/>
          <w:kern w:val="0"/>
          <w:sz w:val="20"/>
          <w:szCs w:val="20"/>
        </w:rPr>
        <w:t xml:space="preserve">e, </w:t>
      </w:r>
      <w:r>
        <w:rPr>
          <w:rFonts w:hint="eastAsia"/>
          <w:bCs/>
          <w:kern w:val="0"/>
          <w:sz w:val="20"/>
          <w:szCs w:val="20"/>
        </w:rPr>
        <w:t>September, 2022</w:t>
      </w:r>
    </w:p>
    <w:sectPr w:rsidR="00580D2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07C" w:rsidRDefault="00D5107C">
      <w:pPr>
        <w:spacing w:line="240" w:lineRule="auto"/>
      </w:pPr>
      <w:r>
        <w:separator/>
      </w:r>
    </w:p>
  </w:endnote>
  <w:endnote w:type="continuationSeparator" w:id="0">
    <w:p w:rsidR="00D5107C" w:rsidRDefault="00D510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596" w:rsidRDefault="002B759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B7596" w:rsidRDefault="002B759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596" w:rsidRDefault="002B7596">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E2" w:rsidRDefault="00BF56E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07C" w:rsidRDefault="00D5107C">
      <w:pPr>
        <w:spacing w:line="240" w:lineRule="auto"/>
      </w:pPr>
      <w:r>
        <w:separator/>
      </w:r>
    </w:p>
  </w:footnote>
  <w:footnote w:type="continuationSeparator" w:id="0">
    <w:p w:rsidR="00D5107C" w:rsidRDefault="00D510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E2" w:rsidRDefault="00BF56E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596" w:rsidRDefault="002B7596">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E2" w:rsidRDefault="00BF56E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5F91B6"/>
    <w:multiLevelType w:val="multilevel"/>
    <w:tmpl w:val="FB5F91B6"/>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
      <w:lvlJc w:val="left"/>
      <w:pPr>
        <w:tabs>
          <w:tab w:val="left" w:pos="1440"/>
        </w:tabs>
        <w:ind w:left="1440" w:hanging="360"/>
      </w:pPr>
      <w:rPr>
        <w:rFonts w:ascii="Symbol" w:hAnsi="Symbol" w:cs="Symbol" w:hint="default"/>
        <w:sz w:val="20"/>
        <w:szCs w:val="20"/>
      </w:rPr>
    </w:lvl>
    <w:lvl w:ilvl="2">
      <w:start w:val="1"/>
      <w:numFmt w:val="bullet"/>
      <w:lvlText w:val=""/>
      <w:lvlJc w:val="left"/>
      <w:pPr>
        <w:tabs>
          <w:tab w:val="left" w:pos="2160"/>
        </w:tabs>
        <w:ind w:left="2160" w:hanging="360"/>
      </w:pPr>
      <w:rPr>
        <w:rFonts w:ascii="Symbol" w:hAnsi="Symbol" w:cs="Symbol" w:hint="default"/>
        <w:sz w:val="20"/>
        <w:szCs w:val="20"/>
      </w:rPr>
    </w:lvl>
    <w:lvl w:ilvl="3">
      <w:start w:val="1"/>
      <w:numFmt w:val="bullet"/>
      <w:lvlText w:val=""/>
      <w:lvlJc w:val="left"/>
      <w:pPr>
        <w:tabs>
          <w:tab w:val="left" w:pos="2880"/>
        </w:tabs>
        <w:ind w:left="2880" w:hanging="360"/>
      </w:pPr>
      <w:rPr>
        <w:rFonts w:ascii="Symbol" w:hAnsi="Symbol" w:cs="Symbol" w:hint="default"/>
        <w:sz w:val="20"/>
        <w:szCs w:val="20"/>
      </w:rPr>
    </w:lvl>
    <w:lvl w:ilvl="4">
      <w:start w:val="1"/>
      <w:numFmt w:val="bullet"/>
      <w:lvlText w:val=""/>
      <w:lvlJc w:val="left"/>
      <w:pPr>
        <w:tabs>
          <w:tab w:val="left" w:pos="3600"/>
        </w:tabs>
        <w:ind w:left="3600" w:hanging="360"/>
      </w:pPr>
      <w:rPr>
        <w:rFonts w:ascii="Symbol" w:hAnsi="Symbol" w:cs="Symbol" w:hint="default"/>
        <w:sz w:val="20"/>
        <w:szCs w:val="20"/>
      </w:rPr>
    </w:lvl>
    <w:lvl w:ilvl="5">
      <w:start w:val="1"/>
      <w:numFmt w:val="bullet"/>
      <w:lvlText w:val=""/>
      <w:lvlJc w:val="left"/>
      <w:pPr>
        <w:tabs>
          <w:tab w:val="left" w:pos="4320"/>
        </w:tabs>
        <w:ind w:left="4320" w:hanging="360"/>
      </w:pPr>
      <w:rPr>
        <w:rFonts w:ascii="Symbol" w:hAnsi="Symbol" w:cs="Symbol" w:hint="default"/>
        <w:sz w:val="20"/>
        <w:szCs w:val="20"/>
      </w:rPr>
    </w:lvl>
    <w:lvl w:ilvl="6">
      <w:start w:val="1"/>
      <w:numFmt w:val="bullet"/>
      <w:lvlText w:val=""/>
      <w:lvlJc w:val="left"/>
      <w:pPr>
        <w:tabs>
          <w:tab w:val="left" w:pos="5040"/>
        </w:tabs>
        <w:ind w:left="5040" w:hanging="360"/>
      </w:pPr>
      <w:rPr>
        <w:rFonts w:ascii="Symbol" w:hAnsi="Symbol" w:cs="Symbol" w:hint="default"/>
        <w:sz w:val="20"/>
        <w:szCs w:val="20"/>
      </w:rPr>
    </w:lvl>
    <w:lvl w:ilvl="7">
      <w:start w:val="1"/>
      <w:numFmt w:val="bullet"/>
      <w:lvlText w:val=""/>
      <w:lvlJc w:val="left"/>
      <w:pPr>
        <w:tabs>
          <w:tab w:val="left" w:pos="5760"/>
        </w:tabs>
        <w:ind w:left="5760" w:hanging="360"/>
      </w:pPr>
      <w:rPr>
        <w:rFonts w:ascii="Symbol" w:hAnsi="Symbol" w:cs="Symbol" w:hint="default"/>
        <w:sz w:val="20"/>
        <w:szCs w:val="20"/>
      </w:rPr>
    </w:lvl>
    <w:lvl w:ilvl="8">
      <w:start w:val="1"/>
      <w:numFmt w:val="bullet"/>
      <w:lvlText w:val=""/>
      <w:lvlJc w:val="left"/>
      <w:pPr>
        <w:tabs>
          <w:tab w:val="left" w:pos="6480"/>
        </w:tabs>
        <w:ind w:left="6480" w:hanging="360"/>
      </w:pPr>
      <w:rPr>
        <w:rFonts w:ascii="Symbol" w:hAnsi="Symbol" w:cs="Symbol" w:hint="default"/>
        <w:sz w:val="20"/>
        <w:szCs w:val="20"/>
      </w:rPr>
    </w:lvl>
  </w:abstractNum>
  <w:abstractNum w:abstractNumId="1" w15:restartNumberingAfterBreak="0">
    <w:nsid w:val="FDAD58E8"/>
    <w:multiLevelType w:val="multilevel"/>
    <w:tmpl w:val="FDAD58E8"/>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FED77E55"/>
    <w:multiLevelType w:val="singleLevel"/>
    <w:tmpl w:val="FED77E55"/>
    <w:lvl w:ilvl="0">
      <w:start w:val="1"/>
      <w:numFmt w:val="decimal"/>
      <w:suff w:val="space"/>
      <w:lvlText w:val="[%1]"/>
      <w:lvlJc w:val="left"/>
    </w:lvl>
  </w:abstractNum>
  <w:abstractNum w:abstractNumId="3" w15:restartNumberingAfterBreak="0">
    <w:nsid w:val="FFDFB209"/>
    <w:multiLevelType w:val="multilevel"/>
    <w:tmpl w:val="FFDFB20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E6D6BA"/>
    <w:multiLevelType w:val="multilevel"/>
    <w:tmpl w:val="FFE6D6BA"/>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817A39"/>
    <w:multiLevelType w:val="hybridMultilevel"/>
    <w:tmpl w:val="61EE5776"/>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E324D10"/>
    <w:multiLevelType w:val="multilevel"/>
    <w:tmpl w:val="0E324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E2E67"/>
    <w:multiLevelType w:val="multilevel"/>
    <w:tmpl w:val="1AFE2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multilevel"/>
    <w:tmpl w:val="27F17A0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72D4E5"/>
    <w:multiLevelType w:val="singleLevel"/>
    <w:tmpl w:val="3F72D4E5"/>
    <w:lvl w:ilvl="0">
      <w:start w:val="1"/>
      <w:numFmt w:val="bullet"/>
      <w:lvlText w:val=""/>
      <w:lvlJc w:val="left"/>
      <w:pPr>
        <w:ind w:left="42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78773976"/>
    <w:multiLevelType w:val="multilevel"/>
    <w:tmpl w:val="78773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782CA9"/>
    <w:multiLevelType w:val="hybridMultilevel"/>
    <w:tmpl w:val="2938A39A"/>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F197E"/>
    <w:multiLevelType w:val="multilevel"/>
    <w:tmpl w:val="7EFF197E"/>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Symbol" w:hAnsi="Symbol" w:cs="Symbol" w:hint="default"/>
        <w:sz w:val="20"/>
        <w:szCs w:val="20"/>
      </w:rPr>
    </w:lvl>
    <w:lvl w:ilvl="4">
      <w:start w:val="1"/>
      <w:numFmt w:val="bullet"/>
      <w:lvlText w:val=""/>
      <w:lvlJc w:val="left"/>
      <w:pPr>
        <w:tabs>
          <w:tab w:val="left" w:pos="3600"/>
        </w:tabs>
        <w:ind w:left="3600" w:hanging="360"/>
      </w:pPr>
      <w:rPr>
        <w:rFonts w:ascii="Symbol" w:hAnsi="Symbol" w:cs="Symbol" w:hint="default"/>
        <w:sz w:val="20"/>
        <w:szCs w:val="20"/>
      </w:rPr>
    </w:lvl>
    <w:lvl w:ilvl="5">
      <w:start w:val="1"/>
      <w:numFmt w:val="bullet"/>
      <w:lvlText w:val=""/>
      <w:lvlJc w:val="left"/>
      <w:pPr>
        <w:tabs>
          <w:tab w:val="left" w:pos="4320"/>
        </w:tabs>
        <w:ind w:left="4320" w:hanging="360"/>
      </w:pPr>
      <w:rPr>
        <w:rFonts w:ascii="Symbol" w:hAnsi="Symbol" w:cs="Symbol" w:hint="default"/>
        <w:sz w:val="20"/>
        <w:szCs w:val="20"/>
      </w:rPr>
    </w:lvl>
    <w:lvl w:ilvl="6">
      <w:start w:val="1"/>
      <w:numFmt w:val="bullet"/>
      <w:lvlText w:val=""/>
      <w:lvlJc w:val="left"/>
      <w:pPr>
        <w:tabs>
          <w:tab w:val="left" w:pos="5040"/>
        </w:tabs>
        <w:ind w:left="5040" w:hanging="360"/>
      </w:pPr>
      <w:rPr>
        <w:rFonts w:ascii="Symbol" w:hAnsi="Symbol" w:cs="Symbol" w:hint="default"/>
        <w:sz w:val="20"/>
        <w:szCs w:val="20"/>
      </w:rPr>
    </w:lvl>
    <w:lvl w:ilvl="7">
      <w:start w:val="1"/>
      <w:numFmt w:val="bullet"/>
      <w:lvlText w:val=""/>
      <w:lvlJc w:val="left"/>
      <w:pPr>
        <w:tabs>
          <w:tab w:val="left" w:pos="5760"/>
        </w:tabs>
        <w:ind w:left="5760" w:hanging="360"/>
      </w:pPr>
      <w:rPr>
        <w:rFonts w:ascii="Symbol" w:hAnsi="Symbol" w:cs="Symbol" w:hint="default"/>
        <w:sz w:val="20"/>
        <w:szCs w:val="20"/>
      </w:rPr>
    </w:lvl>
    <w:lvl w:ilvl="8">
      <w:start w:val="1"/>
      <w:numFmt w:val="bullet"/>
      <w:lvlText w:val=""/>
      <w:lvlJc w:val="left"/>
      <w:pPr>
        <w:tabs>
          <w:tab w:val="left" w:pos="6480"/>
        </w:tabs>
        <w:ind w:left="6480" w:hanging="360"/>
      </w:pPr>
      <w:rPr>
        <w:rFonts w:ascii="Symbol" w:hAnsi="Symbol" w:cs="Symbol" w:hint="default"/>
        <w:sz w:val="20"/>
        <w:szCs w:val="20"/>
      </w:rPr>
    </w:lvl>
  </w:abstractNum>
  <w:abstractNum w:abstractNumId="17" w15:restartNumberingAfterBreak="0">
    <w:nsid w:val="7FFCD957"/>
    <w:multiLevelType w:val="multilevel"/>
    <w:tmpl w:val="7FFCD957"/>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17"/>
  </w:num>
  <w:num w:numId="2">
    <w:abstractNumId w:val="12"/>
  </w:num>
  <w:num w:numId="3">
    <w:abstractNumId w:val="7"/>
  </w:num>
  <w:num w:numId="4">
    <w:abstractNumId w:val="5"/>
  </w:num>
  <w:num w:numId="5">
    <w:abstractNumId w:val="9"/>
  </w:num>
  <w:num w:numId="6">
    <w:abstractNumId w:val="14"/>
  </w:num>
  <w:num w:numId="7">
    <w:abstractNumId w:val="1"/>
  </w:num>
  <w:num w:numId="8">
    <w:abstractNumId w:val="11"/>
  </w:num>
  <w:num w:numId="9">
    <w:abstractNumId w:val="8"/>
  </w:num>
  <w:num w:numId="10">
    <w:abstractNumId w:val="3"/>
  </w:num>
  <w:num w:numId="11">
    <w:abstractNumId w:val="0"/>
  </w:num>
  <w:num w:numId="12">
    <w:abstractNumId w:val="16"/>
  </w:num>
  <w:num w:numId="13">
    <w:abstractNumId w:val="10"/>
  </w:num>
  <w:num w:numId="14">
    <w:abstractNumId w:val="4"/>
  </w:num>
  <w:num w:numId="15">
    <w:abstractNumId w:val="13"/>
  </w:num>
  <w:num w:numId="16">
    <w:abstractNumId w:val="2"/>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D7FF804"/>
    <w:rsid w:val="8F5F76E0"/>
    <w:rsid w:val="8FE7EF9F"/>
    <w:rsid w:val="97677141"/>
    <w:rsid w:val="97ED06BB"/>
    <w:rsid w:val="9AED1F65"/>
    <w:rsid w:val="9BB79EBA"/>
    <w:rsid w:val="9DEBD504"/>
    <w:rsid w:val="9FCD3CF0"/>
    <w:rsid w:val="A3FBB1C8"/>
    <w:rsid w:val="AAED6AB5"/>
    <w:rsid w:val="ADDF6BD2"/>
    <w:rsid w:val="AEF377FA"/>
    <w:rsid w:val="AF7F0D54"/>
    <w:rsid w:val="AFF98EC5"/>
    <w:rsid w:val="B1F36102"/>
    <w:rsid w:val="B5EFBDA2"/>
    <w:rsid w:val="B6ED69E6"/>
    <w:rsid w:val="B76E59C6"/>
    <w:rsid w:val="B7DBAA14"/>
    <w:rsid w:val="B7E7C287"/>
    <w:rsid w:val="B9D6F183"/>
    <w:rsid w:val="BA7B23C6"/>
    <w:rsid w:val="BAF621A4"/>
    <w:rsid w:val="BB875C30"/>
    <w:rsid w:val="BB878851"/>
    <w:rsid w:val="BB9F4B18"/>
    <w:rsid w:val="BBF3DB17"/>
    <w:rsid w:val="BC592D75"/>
    <w:rsid w:val="BD7DCD7E"/>
    <w:rsid w:val="BDD7A583"/>
    <w:rsid w:val="BDE75687"/>
    <w:rsid w:val="BE1F4360"/>
    <w:rsid w:val="BEF9A829"/>
    <w:rsid w:val="BEFFB0E6"/>
    <w:rsid w:val="BF3FC46D"/>
    <w:rsid w:val="BF71C062"/>
    <w:rsid w:val="BF85F09A"/>
    <w:rsid w:val="BFA241AE"/>
    <w:rsid w:val="BFF74BB5"/>
    <w:rsid w:val="BFFBBEA5"/>
    <w:rsid w:val="BFFDBAE3"/>
    <w:rsid w:val="BFFF1861"/>
    <w:rsid w:val="BFFF72CF"/>
    <w:rsid w:val="BFFF780F"/>
    <w:rsid w:val="BFFF828F"/>
    <w:rsid w:val="C6DE7C3C"/>
    <w:rsid w:val="CBFA3E04"/>
    <w:rsid w:val="CC7F4739"/>
    <w:rsid w:val="CDDD0F7C"/>
    <w:rsid w:val="CEAFB2B9"/>
    <w:rsid w:val="CEB614A7"/>
    <w:rsid w:val="CEBF26AB"/>
    <w:rsid w:val="CEFF2507"/>
    <w:rsid w:val="CF5554FC"/>
    <w:rsid w:val="CF5F188F"/>
    <w:rsid w:val="CFF7DC6F"/>
    <w:rsid w:val="D39D6F2D"/>
    <w:rsid w:val="D3DE06BD"/>
    <w:rsid w:val="D43706DF"/>
    <w:rsid w:val="D4F71953"/>
    <w:rsid w:val="D557671E"/>
    <w:rsid w:val="D66F7FA8"/>
    <w:rsid w:val="D6F90836"/>
    <w:rsid w:val="D7B824CB"/>
    <w:rsid w:val="D7BE6822"/>
    <w:rsid w:val="D7CE0008"/>
    <w:rsid w:val="D7DB3E9D"/>
    <w:rsid w:val="D7F7EC1B"/>
    <w:rsid w:val="D92F1E80"/>
    <w:rsid w:val="D9F29C34"/>
    <w:rsid w:val="DAFFD5BE"/>
    <w:rsid w:val="DBCD4634"/>
    <w:rsid w:val="DBFBA7C8"/>
    <w:rsid w:val="DBFD8FEB"/>
    <w:rsid w:val="DDBF2128"/>
    <w:rsid w:val="DDFC97CE"/>
    <w:rsid w:val="DEF44A36"/>
    <w:rsid w:val="DF1E0634"/>
    <w:rsid w:val="DF4BD684"/>
    <w:rsid w:val="DF5F4E36"/>
    <w:rsid w:val="DF77A11C"/>
    <w:rsid w:val="DF7B9792"/>
    <w:rsid w:val="DF7EA1A9"/>
    <w:rsid w:val="DF9F20A4"/>
    <w:rsid w:val="DFAAEEF6"/>
    <w:rsid w:val="DFB585B0"/>
    <w:rsid w:val="DFD58433"/>
    <w:rsid w:val="DFF97850"/>
    <w:rsid w:val="DFFB95C5"/>
    <w:rsid w:val="DFFF8F48"/>
    <w:rsid w:val="E2E636A5"/>
    <w:rsid w:val="E5DA2D62"/>
    <w:rsid w:val="E73E872A"/>
    <w:rsid w:val="E775ACF8"/>
    <w:rsid w:val="E7B7B2AA"/>
    <w:rsid w:val="E7E391A4"/>
    <w:rsid w:val="E7E5E4FB"/>
    <w:rsid w:val="E7F7D7A8"/>
    <w:rsid w:val="E7FF0980"/>
    <w:rsid w:val="E8FE2E42"/>
    <w:rsid w:val="E9F7523A"/>
    <w:rsid w:val="EA87D525"/>
    <w:rsid w:val="EADA87C7"/>
    <w:rsid w:val="EB74BAEB"/>
    <w:rsid w:val="EB7F9CBC"/>
    <w:rsid w:val="EBFF0E38"/>
    <w:rsid w:val="ED7E8DED"/>
    <w:rsid w:val="EE7655E3"/>
    <w:rsid w:val="EE7FA2C1"/>
    <w:rsid w:val="EEFDB4B7"/>
    <w:rsid w:val="EEFF7E61"/>
    <w:rsid w:val="EEFF8E81"/>
    <w:rsid w:val="EF337793"/>
    <w:rsid w:val="EF4687C6"/>
    <w:rsid w:val="EF573CAC"/>
    <w:rsid w:val="EF7D8DBE"/>
    <w:rsid w:val="EF9F18FD"/>
    <w:rsid w:val="EFEFB73E"/>
    <w:rsid w:val="EFF347DE"/>
    <w:rsid w:val="F1BE25E2"/>
    <w:rsid w:val="F2EDBDEE"/>
    <w:rsid w:val="F2FE7AF3"/>
    <w:rsid w:val="F3AFD267"/>
    <w:rsid w:val="F3B7948B"/>
    <w:rsid w:val="F559E748"/>
    <w:rsid w:val="F56BA2B4"/>
    <w:rsid w:val="F5FF0548"/>
    <w:rsid w:val="F67F9204"/>
    <w:rsid w:val="F6DD5AC2"/>
    <w:rsid w:val="F6ED64D6"/>
    <w:rsid w:val="F6FD682D"/>
    <w:rsid w:val="F6FF788E"/>
    <w:rsid w:val="F71BCF65"/>
    <w:rsid w:val="F73E304C"/>
    <w:rsid w:val="F77523BA"/>
    <w:rsid w:val="F77765F0"/>
    <w:rsid w:val="F777AA4D"/>
    <w:rsid w:val="F7BECF00"/>
    <w:rsid w:val="F7BF520F"/>
    <w:rsid w:val="F7DCEE5E"/>
    <w:rsid w:val="F7DF3F1E"/>
    <w:rsid w:val="F7EF37E1"/>
    <w:rsid w:val="F7F4C932"/>
    <w:rsid w:val="F7F79F55"/>
    <w:rsid w:val="F7F89BF8"/>
    <w:rsid w:val="F7F94C6A"/>
    <w:rsid w:val="F7FABF7B"/>
    <w:rsid w:val="F7FEE5D1"/>
    <w:rsid w:val="F7FF0720"/>
    <w:rsid w:val="F7FF21B5"/>
    <w:rsid w:val="F88F70AF"/>
    <w:rsid w:val="F8E92CAC"/>
    <w:rsid w:val="F9BEB19D"/>
    <w:rsid w:val="F9BFDF80"/>
    <w:rsid w:val="F9FFE9B0"/>
    <w:rsid w:val="FAFBC0F1"/>
    <w:rsid w:val="FB5ED354"/>
    <w:rsid w:val="FB6F8DD4"/>
    <w:rsid w:val="FB8FCA06"/>
    <w:rsid w:val="FBDBCBDA"/>
    <w:rsid w:val="FBDE4F90"/>
    <w:rsid w:val="FBFB388B"/>
    <w:rsid w:val="FBFEB775"/>
    <w:rsid w:val="FBFF55F4"/>
    <w:rsid w:val="FBFFEE06"/>
    <w:rsid w:val="FC7B360C"/>
    <w:rsid w:val="FCDDB284"/>
    <w:rsid w:val="FD3F8AAB"/>
    <w:rsid w:val="FDB3CFC7"/>
    <w:rsid w:val="FDE9086F"/>
    <w:rsid w:val="FDED3D19"/>
    <w:rsid w:val="FDF12934"/>
    <w:rsid w:val="FDF31926"/>
    <w:rsid w:val="FDFFB88D"/>
    <w:rsid w:val="FE1CC06E"/>
    <w:rsid w:val="FE3FAA96"/>
    <w:rsid w:val="FE77DD32"/>
    <w:rsid w:val="FEB7E02E"/>
    <w:rsid w:val="FECBB00A"/>
    <w:rsid w:val="FED90AB3"/>
    <w:rsid w:val="FEDB18D2"/>
    <w:rsid w:val="FEDF93CD"/>
    <w:rsid w:val="FEED619E"/>
    <w:rsid w:val="FEF4452D"/>
    <w:rsid w:val="FEFF1086"/>
    <w:rsid w:val="FEFF554D"/>
    <w:rsid w:val="FEFFAC1B"/>
    <w:rsid w:val="FF172D99"/>
    <w:rsid w:val="FF2FDE5B"/>
    <w:rsid w:val="FF3FD9C6"/>
    <w:rsid w:val="FF5F2899"/>
    <w:rsid w:val="FF6DBA8C"/>
    <w:rsid w:val="FF6F6179"/>
    <w:rsid w:val="FF778D7A"/>
    <w:rsid w:val="FF7F70B0"/>
    <w:rsid w:val="FF7FA6AF"/>
    <w:rsid w:val="FFA66B65"/>
    <w:rsid w:val="FFA7B74B"/>
    <w:rsid w:val="FFAAFEB1"/>
    <w:rsid w:val="FFAFA7CF"/>
    <w:rsid w:val="FFB6197B"/>
    <w:rsid w:val="FFBB659E"/>
    <w:rsid w:val="FFBEA822"/>
    <w:rsid w:val="FFBFC660"/>
    <w:rsid w:val="FFC76BD0"/>
    <w:rsid w:val="FFCBB11F"/>
    <w:rsid w:val="FFCC5013"/>
    <w:rsid w:val="FFDD2053"/>
    <w:rsid w:val="FFDF7888"/>
    <w:rsid w:val="FFE7BA21"/>
    <w:rsid w:val="FFEF4E9C"/>
    <w:rsid w:val="FFEF6027"/>
    <w:rsid w:val="FFFFA238"/>
    <w:rsid w:val="FFFFA5A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3D8"/>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717"/>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2476"/>
    <w:rsid w:val="0018310D"/>
    <w:rsid w:val="0018410B"/>
    <w:rsid w:val="00184250"/>
    <w:rsid w:val="001845D4"/>
    <w:rsid w:val="00184AA0"/>
    <w:rsid w:val="001866DF"/>
    <w:rsid w:val="001878A6"/>
    <w:rsid w:val="00187FEF"/>
    <w:rsid w:val="00190A8D"/>
    <w:rsid w:val="00191525"/>
    <w:rsid w:val="00191A48"/>
    <w:rsid w:val="00192D16"/>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4E7"/>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5A8"/>
    <w:rsid w:val="001D745B"/>
    <w:rsid w:val="001D7750"/>
    <w:rsid w:val="001D7F97"/>
    <w:rsid w:val="001E0341"/>
    <w:rsid w:val="001E1C36"/>
    <w:rsid w:val="001E3D8C"/>
    <w:rsid w:val="001E43EF"/>
    <w:rsid w:val="001E44CD"/>
    <w:rsid w:val="001E5009"/>
    <w:rsid w:val="001E6F40"/>
    <w:rsid w:val="001E7607"/>
    <w:rsid w:val="001F31F0"/>
    <w:rsid w:val="001F3DF5"/>
    <w:rsid w:val="001F4346"/>
    <w:rsid w:val="001F4D54"/>
    <w:rsid w:val="001F534C"/>
    <w:rsid w:val="001F53E5"/>
    <w:rsid w:val="001F56E4"/>
    <w:rsid w:val="001F61BD"/>
    <w:rsid w:val="002007D4"/>
    <w:rsid w:val="00201583"/>
    <w:rsid w:val="00201FFE"/>
    <w:rsid w:val="00202C4B"/>
    <w:rsid w:val="00203774"/>
    <w:rsid w:val="00203B88"/>
    <w:rsid w:val="00205321"/>
    <w:rsid w:val="0020571C"/>
    <w:rsid w:val="00205ED9"/>
    <w:rsid w:val="00206380"/>
    <w:rsid w:val="00206BCF"/>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B3A"/>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B7596"/>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1D32"/>
    <w:rsid w:val="003620FA"/>
    <w:rsid w:val="0036287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7C0"/>
    <w:rsid w:val="00384A01"/>
    <w:rsid w:val="00385375"/>
    <w:rsid w:val="00385614"/>
    <w:rsid w:val="00385C87"/>
    <w:rsid w:val="00386609"/>
    <w:rsid w:val="00387F14"/>
    <w:rsid w:val="00391402"/>
    <w:rsid w:val="00391E5D"/>
    <w:rsid w:val="00391F87"/>
    <w:rsid w:val="003927FF"/>
    <w:rsid w:val="00393338"/>
    <w:rsid w:val="003937EC"/>
    <w:rsid w:val="00393BA4"/>
    <w:rsid w:val="00394558"/>
    <w:rsid w:val="00394FC5"/>
    <w:rsid w:val="00395560"/>
    <w:rsid w:val="00396952"/>
    <w:rsid w:val="00396C58"/>
    <w:rsid w:val="00397880"/>
    <w:rsid w:val="00397B39"/>
    <w:rsid w:val="00397C52"/>
    <w:rsid w:val="003A150D"/>
    <w:rsid w:val="003A2323"/>
    <w:rsid w:val="003A2A06"/>
    <w:rsid w:val="003A3ACC"/>
    <w:rsid w:val="003A3F19"/>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54"/>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2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59C"/>
    <w:rsid w:val="004966BC"/>
    <w:rsid w:val="004A0053"/>
    <w:rsid w:val="004A1258"/>
    <w:rsid w:val="004A1837"/>
    <w:rsid w:val="004A2585"/>
    <w:rsid w:val="004A2687"/>
    <w:rsid w:val="004A402F"/>
    <w:rsid w:val="004A4D88"/>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205"/>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37E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12A"/>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A34"/>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9A2"/>
    <w:rsid w:val="00570FEC"/>
    <w:rsid w:val="00571A8C"/>
    <w:rsid w:val="00571E4B"/>
    <w:rsid w:val="00571F06"/>
    <w:rsid w:val="00573328"/>
    <w:rsid w:val="0057377D"/>
    <w:rsid w:val="0057384A"/>
    <w:rsid w:val="00575E08"/>
    <w:rsid w:val="00576C2B"/>
    <w:rsid w:val="00580D2C"/>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5E58"/>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5F32"/>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1B"/>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3FF5"/>
    <w:rsid w:val="006241EE"/>
    <w:rsid w:val="00624437"/>
    <w:rsid w:val="00624DA0"/>
    <w:rsid w:val="00626CB7"/>
    <w:rsid w:val="00626F9F"/>
    <w:rsid w:val="00627ACD"/>
    <w:rsid w:val="00630383"/>
    <w:rsid w:val="006308BC"/>
    <w:rsid w:val="00630B29"/>
    <w:rsid w:val="00633DA7"/>
    <w:rsid w:val="00635291"/>
    <w:rsid w:val="006357BD"/>
    <w:rsid w:val="00636BB2"/>
    <w:rsid w:val="0063794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1E3D"/>
    <w:rsid w:val="006521E7"/>
    <w:rsid w:val="00652C4B"/>
    <w:rsid w:val="00653607"/>
    <w:rsid w:val="00653FD4"/>
    <w:rsid w:val="00655724"/>
    <w:rsid w:val="0065579F"/>
    <w:rsid w:val="006569D2"/>
    <w:rsid w:val="00656F8E"/>
    <w:rsid w:val="00660910"/>
    <w:rsid w:val="00661810"/>
    <w:rsid w:val="006631E5"/>
    <w:rsid w:val="00665721"/>
    <w:rsid w:val="00666560"/>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E8C"/>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5C2F"/>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05E"/>
    <w:rsid w:val="006E7570"/>
    <w:rsid w:val="006F0472"/>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95E"/>
    <w:rsid w:val="00706D3C"/>
    <w:rsid w:val="0070714D"/>
    <w:rsid w:val="0070743D"/>
    <w:rsid w:val="00707E83"/>
    <w:rsid w:val="00711E45"/>
    <w:rsid w:val="007131D1"/>
    <w:rsid w:val="007165B5"/>
    <w:rsid w:val="007165BE"/>
    <w:rsid w:val="007200FA"/>
    <w:rsid w:val="00720E2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3FEF"/>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9E8"/>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372"/>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750"/>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2D6B"/>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4AC"/>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39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323"/>
    <w:rsid w:val="00930538"/>
    <w:rsid w:val="00930B1B"/>
    <w:rsid w:val="00930CAD"/>
    <w:rsid w:val="00930D7F"/>
    <w:rsid w:val="0093105E"/>
    <w:rsid w:val="00931E72"/>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397F"/>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668"/>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1A"/>
    <w:rsid w:val="009C2086"/>
    <w:rsid w:val="009C3006"/>
    <w:rsid w:val="009C3995"/>
    <w:rsid w:val="009C3A55"/>
    <w:rsid w:val="009C404E"/>
    <w:rsid w:val="009C7D32"/>
    <w:rsid w:val="009D01B0"/>
    <w:rsid w:val="009D0BD2"/>
    <w:rsid w:val="009D159F"/>
    <w:rsid w:val="009D1D12"/>
    <w:rsid w:val="009D2687"/>
    <w:rsid w:val="009D2A16"/>
    <w:rsid w:val="009D2EA0"/>
    <w:rsid w:val="009D3605"/>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7B5"/>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3E7"/>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0F4"/>
    <w:rsid w:val="00A3183F"/>
    <w:rsid w:val="00A31A13"/>
    <w:rsid w:val="00A31A7B"/>
    <w:rsid w:val="00A323D7"/>
    <w:rsid w:val="00A32701"/>
    <w:rsid w:val="00A330EB"/>
    <w:rsid w:val="00A334CC"/>
    <w:rsid w:val="00A3376B"/>
    <w:rsid w:val="00A33803"/>
    <w:rsid w:val="00A34882"/>
    <w:rsid w:val="00A35D08"/>
    <w:rsid w:val="00A36851"/>
    <w:rsid w:val="00A36B27"/>
    <w:rsid w:val="00A372B1"/>
    <w:rsid w:val="00A42910"/>
    <w:rsid w:val="00A4305B"/>
    <w:rsid w:val="00A4388D"/>
    <w:rsid w:val="00A44BE1"/>
    <w:rsid w:val="00A44C3B"/>
    <w:rsid w:val="00A44DE3"/>
    <w:rsid w:val="00A4500D"/>
    <w:rsid w:val="00A456C9"/>
    <w:rsid w:val="00A504A8"/>
    <w:rsid w:val="00A5181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6CA"/>
    <w:rsid w:val="00A93FD6"/>
    <w:rsid w:val="00A9447A"/>
    <w:rsid w:val="00A94BF7"/>
    <w:rsid w:val="00A95040"/>
    <w:rsid w:val="00A95088"/>
    <w:rsid w:val="00A957EB"/>
    <w:rsid w:val="00A958EE"/>
    <w:rsid w:val="00A960AC"/>
    <w:rsid w:val="00A97C8D"/>
    <w:rsid w:val="00AA236B"/>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842"/>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407"/>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587D"/>
    <w:rsid w:val="00B460F3"/>
    <w:rsid w:val="00B46985"/>
    <w:rsid w:val="00B4780D"/>
    <w:rsid w:val="00B5008D"/>
    <w:rsid w:val="00B500DC"/>
    <w:rsid w:val="00B50237"/>
    <w:rsid w:val="00B507D5"/>
    <w:rsid w:val="00B50D18"/>
    <w:rsid w:val="00B52464"/>
    <w:rsid w:val="00B52CE2"/>
    <w:rsid w:val="00B52E0E"/>
    <w:rsid w:val="00B53049"/>
    <w:rsid w:val="00B53238"/>
    <w:rsid w:val="00B5387C"/>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466"/>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6E2"/>
    <w:rsid w:val="00BF5C82"/>
    <w:rsid w:val="00BF644F"/>
    <w:rsid w:val="00BF6E16"/>
    <w:rsid w:val="00BF7237"/>
    <w:rsid w:val="00BF7A5E"/>
    <w:rsid w:val="00BF7D7D"/>
    <w:rsid w:val="00C00641"/>
    <w:rsid w:val="00C0085D"/>
    <w:rsid w:val="00C00E47"/>
    <w:rsid w:val="00C00E90"/>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6F50"/>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7FB"/>
    <w:rsid w:val="00C8051F"/>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096"/>
    <w:rsid w:val="00C96251"/>
    <w:rsid w:val="00C969FA"/>
    <w:rsid w:val="00C96DB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A7B0A"/>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B42"/>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429"/>
    <w:rsid w:val="00CF4A61"/>
    <w:rsid w:val="00D029CB"/>
    <w:rsid w:val="00D04274"/>
    <w:rsid w:val="00D04C33"/>
    <w:rsid w:val="00D05A8B"/>
    <w:rsid w:val="00D05C33"/>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6FE"/>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36C"/>
    <w:rsid w:val="00D50B0D"/>
    <w:rsid w:val="00D5107C"/>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DDB"/>
    <w:rsid w:val="00D76F62"/>
    <w:rsid w:val="00D779B6"/>
    <w:rsid w:val="00D806A3"/>
    <w:rsid w:val="00D80BD1"/>
    <w:rsid w:val="00D81BAC"/>
    <w:rsid w:val="00D8254A"/>
    <w:rsid w:val="00D82710"/>
    <w:rsid w:val="00D83149"/>
    <w:rsid w:val="00D83173"/>
    <w:rsid w:val="00D8323D"/>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C43"/>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1E3"/>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1764"/>
    <w:rsid w:val="00E92404"/>
    <w:rsid w:val="00E92A8B"/>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0597"/>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727"/>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5C"/>
    <w:rsid w:val="00F61D7E"/>
    <w:rsid w:val="00F6297C"/>
    <w:rsid w:val="00F63267"/>
    <w:rsid w:val="00F639D3"/>
    <w:rsid w:val="00F64EA5"/>
    <w:rsid w:val="00F652E9"/>
    <w:rsid w:val="00F662DF"/>
    <w:rsid w:val="00F66A3D"/>
    <w:rsid w:val="00F66DF3"/>
    <w:rsid w:val="00F67115"/>
    <w:rsid w:val="00F67AB2"/>
    <w:rsid w:val="00F70320"/>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1FC5"/>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0B3D"/>
    <w:rsid w:val="00FB16BC"/>
    <w:rsid w:val="00FB25A0"/>
    <w:rsid w:val="00FB2B68"/>
    <w:rsid w:val="00FB2B7A"/>
    <w:rsid w:val="00FB2D7C"/>
    <w:rsid w:val="00FB3223"/>
    <w:rsid w:val="00FB344D"/>
    <w:rsid w:val="00FB3549"/>
    <w:rsid w:val="00FB3D8B"/>
    <w:rsid w:val="00FB4578"/>
    <w:rsid w:val="00FB4F37"/>
    <w:rsid w:val="00FB6778"/>
    <w:rsid w:val="00FB79F1"/>
    <w:rsid w:val="00FB7E5A"/>
    <w:rsid w:val="00FC2275"/>
    <w:rsid w:val="00FC268D"/>
    <w:rsid w:val="00FC316F"/>
    <w:rsid w:val="00FC3220"/>
    <w:rsid w:val="00FC38FF"/>
    <w:rsid w:val="00FC48F5"/>
    <w:rsid w:val="00FC49A4"/>
    <w:rsid w:val="00FC54B3"/>
    <w:rsid w:val="00FC61C3"/>
    <w:rsid w:val="00FC6500"/>
    <w:rsid w:val="00FC6E54"/>
    <w:rsid w:val="00FC7104"/>
    <w:rsid w:val="00FD0CDD"/>
    <w:rsid w:val="00FD1379"/>
    <w:rsid w:val="00FD19FC"/>
    <w:rsid w:val="00FD2E46"/>
    <w:rsid w:val="00FD30C2"/>
    <w:rsid w:val="00FD33A2"/>
    <w:rsid w:val="00FD343D"/>
    <w:rsid w:val="00FD3953"/>
    <w:rsid w:val="00FD3E69"/>
    <w:rsid w:val="00FD3F71"/>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16D"/>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C1326"/>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1823"/>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0FFB1659"/>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1FDEB89"/>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6FBEFD3"/>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7F76EA2"/>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AFFD82"/>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7F6BA1"/>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950D"/>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BFAF246"/>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27173B"/>
    <w:rsid w:val="2D35124C"/>
    <w:rsid w:val="2D416047"/>
    <w:rsid w:val="2D4D0E6D"/>
    <w:rsid w:val="2D501998"/>
    <w:rsid w:val="2D696E27"/>
    <w:rsid w:val="2D933D93"/>
    <w:rsid w:val="2D933E51"/>
    <w:rsid w:val="2D9C0291"/>
    <w:rsid w:val="2DAC1EAF"/>
    <w:rsid w:val="2DBC78D6"/>
    <w:rsid w:val="2DC337EC"/>
    <w:rsid w:val="2DD229E6"/>
    <w:rsid w:val="2DD73448"/>
    <w:rsid w:val="2DD7E1A3"/>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89212"/>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26D1"/>
    <w:rsid w:val="2FF7499F"/>
    <w:rsid w:val="2FF9B10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9BC38"/>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2FDA9B9"/>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539BE4"/>
    <w:rsid w:val="375FC4B5"/>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7759B4"/>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5F8EDE"/>
    <w:rsid w:val="3B633B39"/>
    <w:rsid w:val="3B6C183F"/>
    <w:rsid w:val="3B6D0289"/>
    <w:rsid w:val="3B716826"/>
    <w:rsid w:val="3B779AC5"/>
    <w:rsid w:val="3B82605A"/>
    <w:rsid w:val="3B8643FB"/>
    <w:rsid w:val="3B865400"/>
    <w:rsid w:val="3B8C3C14"/>
    <w:rsid w:val="3B9A6870"/>
    <w:rsid w:val="3B9C0635"/>
    <w:rsid w:val="3BA87780"/>
    <w:rsid w:val="3BAF72C4"/>
    <w:rsid w:val="3BB11956"/>
    <w:rsid w:val="3BB43E16"/>
    <w:rsid w:val="3BBF11A9"/>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8207A"/>
    <w:rsid w:val="3C7E0AFD"/>
    <w:rsid w:val="3C8310DE"/>
    <w:rsid w:val="3C8420AE"/>
    <w:rsid w:val="3C8B14D1"/>
    <w:rsid w:val="3C8D2FD6"/>
    <w:rsid w:val="3C9A2A62"/>
    <w:rsid w:val="3CA10C94"/>
    <w:rsid w:val="3CA849CB"/>
    <w:rsid w:val="3CCB5BC6"/>
    <w:rsid w:val="3CD14649"/>
    <w:rsid w:val="3CE86A1C"/>
    <w:rsid w:val="3CEF1F9E"/>
    <w:rsid w:val="3CF75211"/>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C6592"/>
    <w:rsid w:val="3DCB24A6"/>
    <w:rsid w:val="3DCC1E7E"/>
    <w:rsid w:val="3DD4374A"/>
    <w:rsid w:val="3DDD29A0"/>
    <w:rsid w:val="3DE15919"/>
    <w:rsid w:val="3DE59D0E"/>
    <w:rsid w:val="3DE976C2"/>
    <w:rsid w:val="3DF95EC3"/>
    <w:rsid w:val="3DFE5953"/>
    <w:rsid w:val="3E143687"/>
    <w:rsid w:val="3E2C005F"/>
    <w:rsid w:val="3E325D1E"/>
    <w:rsid w:val="3E3976D3"/>
    <w:rsid w:val="3E3BE87F"/>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EFDCE09"/>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AFD3A4"/>
    <w:rsid w:val="3FBB7330"/>
    <w:rsid w:val="3FBD7207"/>
    <w:rsid w:val="3FBD77B2"/>
    <w:rsid w:val="3FC954B3"/>
    <w:rsid w:val="3FCD0087"/>
    <w:rsid w:val="3FCF2F1A"/>
    <w:rsid w:val="3FDE08B6"/>
    <w:rsid w:val="3FE33C42"/>
    <w:rsid w:val="3FE77D86"/>
    <w:rsid w:val="3FEF1599"/>
    <w:rsid w:val="3FF97E2E"/>
    <w:rsid w:val="3FFA7AC8"/>
    <w:rsid w:val="3FFEF5C0"/>
    <w:rsid w:val="3FFF8E49"/>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7FFA6EE"/>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7634E"/>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38417C"/>
    <w:rsid w:val="4F430F16"/>
    <w:rsid w:val="4F45B572"/>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4FFD5DFA"/>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7F32DC"/>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5261B5"/>
    <w:rsid w:val="53674B46"/>
    <w:rsid w:val="536871EA"/>
    <w:rsid w:val="536A6F68"/>
    <w:rsid w:val="539A4321"/>
    <w:rsid w:val="53A76CC1"/>
    <w:rsid w:val="53A84A9F"/>
    <w:rsid w:val="53BC7516"/>
    <w:rsid w:val="53BD3860"/>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BF32E"/>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BFA52A"/>
    <w:rsid w:val="5BC154FF"/>
    <w:rsid w:val="5BCE1DEC"/>
    <w:rsid w:val="5BE96E21"/>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3B9B6"/>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BEC8AE"/>
    <w:rsid w:val="5DC03670"/>
    <w:rsid w:val="5DC66B74"/>
    <w:rsid w:val="5DCA5651"/>
    <w:rsid w:val="5DD5195F"/>
    <w:rsid w:val="5DDC1DA0"/>
    <w:rsid w:val="5DF94359"/>
    <w:rsid w:val="5DFA4D2D"/>
    <w:rsid w:val="5DFB41AA"/>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D1930"/>
    <w:rsid w:val="5E9F84CB"/>
    <w:rsid w:val="5EAC18A7"/>
    <w:rsid w:val="5EC41C59"/>
    <w:rsid w:val="5EC76D0B"/>
    <w:rsid w:val="5EC93B6C"/>
    <w:rsid w:val="5ECE020E"/>
    <w:rsid w:val="5EDF234F"/>
    <w:rsid w:val="5EE1348F"/>
    <w:rsid w:val="5EE78FDD"/>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04D0"/>
    <w:rsid w:val="5F7F6140"/>
    <w:rsid w:val="5F800749"/>
    <w:rsid w:val="5F8A2AF4"/>
    <w:rsid w:val="5FBB6F1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BDBAD6"/>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5DCF0E"/>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9A392"/>
    <w:rsid w:val="6CFF4FC3"/>
    <w:rsid w:val="6CFFFE79"/>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B1A9F"/>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AD7943"/>
    <w:rsid w:val="6FBE5CCB"/>
    <w:rsid w:val="6FC13350"/>
    <w:rsid w:val="6FC323D9"/>
    <w:rsid w:val="6FC86550"/>
    <w:rsid w:val="6FD638B1"/>
    <w:rsid w:val="6FD77CB6"/>
    <w:rsid w:val="6FDF83BC"/>
    <w:rsid w:val="6FED3EEB"/>
    <w:rsid w:val="6FEDF590"/>
    <w:rsid w:val="6FEF4CBF"/>
    <w:rsid w:val="6FF03265"/>
    <w:rsid w:val="6FF27EB0"/>
    <w:rsid w:val="6FF67217"/>
    <w:rsid w:val="6FF9A144"/>
    <w:rsid w:val="6FFA62FB"/>
    <w:rsid w:val="6FFB3218"/>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7DF36"/>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ECB06B"/>
    <w:rsid w:val="730B0B61"/>
    <w:rsid w:val="731668A0"/>
    <w:rsid w:val="731B3421"/>
    <w:rsid w:val="7323171B"/>
    <w:rsid w:val="732A411A"/>
    <w:rsid w:val="73323926"/>
    <w:rsid w:val="735E1484"/>
    <w:rsid w:val="736D44EF"/>
    <w:rsid w:val="73780E63"/>
    <w:rsid w:val="737D2F58"/>
    <w:rsid w:val="739B3131"/>
    <w:rsid w:val="73AB8BC9"/>
    <w:rsid w:val="73AE2313"/>
    <w:rsid w:val="73B35A75"/>
    <w:rsid w:val="73BF1D6B"/>
    <w:rsid w:val="73C66FFC"/>
    <w:rsid w:val="73C97E9E"/>
    <w:rsid w:val="73D33729"/>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D7BDC"/>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0221"/>
    <w:rsid w:val="779D7593"/>
    <w:rsid w:val="779D792C"/>
    <w:rsid w:val="779F302F"/>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99C89"/>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740D6"/>
    <w:rsid w:val="7A815634"/>
    <w:rsid w:val="7A9642E8"/>
    <w:rsid w:val="7A9959EE"/>
    <w:rsid w:val="7A996458"/>
    <w:rsid w:val="7AAE5B35"/>
    <w:rsid w:val="7ABD3C4C"/>
    <w:rsid w:val="7AC42EFD"/>
    <w:rsid w:val="7ACF293B"/>
    <w:rsid w:val="7ACF5FBB"/>
    <w:rsid w:val="7AD51A8A"/>
    <w:rsid w:val="7ADEF819"/>
    <w:rsid w:val="7AEE6F5C"/>
    <w:rsid w:val="7AF3075E"/>
    <w:rsid w:val="7AF76867"/>
    <w:rsid w:val="7B1903CB"/>
    <w:rsid w:val="7B223A05"/>
    <w:rsid w:val="7B2C1EB5"/>
    <w:rsid w:val="7B375F8B"/>
    <w:rsid w:val="7B3FFDFF"/>
    <w:rsid w:val="7B4C0855"/>
    <w:rsid w:val="7B550266"/>
    <w:rsid w:val="7B552736"/>
    <w:rsid w:val="7B578344"/>
    <w:rsid w:val="7B623A28"/>
    <w:rsid w:val="7B845564"/>
    <w:rsid w:val="7BA50399"/>
    <w:rsid w:val="7BA6311A"/>
    <w:rsid w:val="7BB2289D"/>
    <w:rsid w:val="7BB30DF6"/>
    <w:rsid w:val="7BBA1AFD"/>
    <w:rsid w:val="7BC0506C"/>
    <w:rsid w:val="7BCC327F"/>
    <w:rsid w:val="7BCD44BF"/>
    <w:rsid w:val="7BD06D46"/>
    <w:rsid w:val="7BD5433F"/>
    <w:rsid w:val="7BD63602"/>
    <w:rsid w:val="7BD90926"/>
    <w:rsid w:val="7BDF0510"/>
    <w:rsid w:val="7BE503A1"/>
    <w:rsid w:val="7BEA174C"/>
    <w:rsid w:val="7BED23C1"/>
    <w:rsid w:val="7BEFEA21"/>
    <w:rsid w:val="7BF553C8"/>
    <w:rsid w:val="7BF713CF"/>
    <w:rsid w:val="7BF84150"/>
    <w:rsid w:val="7BFBBE44"/>
    <w:rsid w:val="7BFD524D"/>
    <w:rsid w:val="7BFF4F41"/>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F7F32"/>
    <w:rsid w:val="7C8D6CAE"/>
    <w:rsid w:val="7C950DB7"/>
    <w:rsid w:val="7C98405E"/>
    <w:rsid w:val="7C9F4809"/>
    <w:rsid w:val="7CA20D5A"/>
    <w:rsid w:val="7CA614D6"/>
    <w:rsid w:val="7CA751A0"/>
    <w:rsid w:val="7CAC6F42"/>
    <w:rsid w:val="7CB65C9A"/>
    <w:rsid w:val="7CC4609E"/>
    <w:rsid w:val="7CC623BD"/>
    <w:rsid w:val="7CE048DE"/>
    <w:rsid w:val="7CE22C20"/>
    <w:rsid w:val="7CE529A1"/>
    <w:rsid w:val="7CEFB215"/>
    <w:rsid w:val="7CF655CB"/>
    <w:rsid w:val="7CFD2F1C"/>
    <w:rsid w:val="7CFDCE9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9D3198"/>
    <w:rsid w:val="7DA245E9"/>
    <w:rsid w:val="7DA44162"/>
    <w:rsid w:val="7DA92CC8"/>
    <w:rsid w:val="7DACD70F"/>
    <w:rsid w:val="7DB34368"/>
    <w:rsid w:val="7DB43407"/>
    <w:rsid w:val="7DB54C08"/>
    <w:rsid w:val="7DB69816"/>
    <w:rsid w:val="7DC71958"/>
    <w:rsid w:val="7DD0535D"/>
    <w:rsid w:val="7DD662D0"/>
    <w:rsid w:val="7DD7E241"/>
    <w:rsid w:val="7DDC39A2"/>
    <w:rsid w:val="7DDF5BB8"/>
    <w:rsid w:val="7DEE8C6B"/>
    <w:rsid w:val="7DF076CD"/>
    <w:rsid w:val="7DF8B10C"/>
    <w:rsid w:val="7DFDB22A"/>
    <w:rsid w:val="7DFF8967"/>
    <w:rsid w:val="7E03513B"/>
    <w:rsid w:val="7E145B78"/>
    <w:rsid w:val="7E1625A8"/>
    <w:rsid w:val="7E1E5DFA"/>
    <w:rsid w:val="7E45572A"/>
    <w:rsid w:val="7E4F3EE6"/>
    <w:rsid w:val="7E525688"/>
    <w:rsid w:val="7E5358A2"/>
    <w:rsid w:val="7E57165F"/>
    <w:rsid w:val="7E5C5F01"/>
    <w:rsid w:val="7E72494E"/>
    <w:rsid w:val="7E74D3B3"/>
    <w:rsid w:val="7E77401A"/>
    <w:rsid w:val="7E7C589C"/>
    <w:rsid w:val="7E7F39E5"/>
    <w:rsid w:val="7E811934"/>
    <w:rsid w:val="7E8F6B16"/>
    <w:rsid w:val="7EA617D8"/>
    <w:rsid w:val="7EA96A04"/>
    <w:rsid w:val="7ECA7D82"/>
    <w:rsid w:val="7EDD2BB7"/>
    <w:rsid w:val="7EDDC284"/>
    <w:rsid w:val="7EE7582C"/>
    <w:rsid w:val="7EEE6FEA"/>
    <w:rsid w:val="7EEF8B1F"/>
    <w:rsid w:val="7EF24838"/>
    <w:rsid w:val="7EF2F0FD"/>
    <w:rsid w:val="7EF5D5AE"/>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3F5464"/>
    <w:rsid w:val="7F405636"/>
    <w:rsid w:val="7F560F95"/>
    <w:rsid w:val="7F5617B7"/>
    <w:rsid w:val="7F5F2ADF"/>
    <w:rsid w:val="7F72B080"/>
    <w:rsid w:val="7F737A53"/>
    <w:rsid w:val="7F8304E3"/>
    <w:rsid w:val="7F8339FD"/>
    <w:rsid w:val="7F8FB62C"/>
    <w:rsid w:val="7F974ED5"/>
    <w:rsid w:val="7F9F5B2E"/>
    <w:rsid w:val="7FA15F27"/>
    <w:rsid w:val="7FAEB3F4"/>
    <w:rsid w:val="7FAFA0F5"/>
    <w:rsid w:val="7FB25973"/>
    <w:rsid w:val="7FB26E8E"/>
    <w:rsid w:val="7FBE719B"/>
    <w:rsid w:val="7FBF98EF"/>
    <w:rsid w:val="7FCE1A7C"/>
    <w:rsid w:val="7FD79A5B"/>
    <w:rsid w:val="7FD9AFE2"/>
    <w:rsid w:val="7FDFCCE8"/>
    <w:rsid w:val="7FDFFB97"/>
    <w:rsid w:val="7FEFA523"/>
    <w:rsid w:val="7FF5744B"/>
    <w:rsid w:val="7FF6FBBA"/>
    <w:rsid w:val="7FF9F379"/>
    <w:rsid w:val="7FFD3DE5"/>
    <w:rsid w:val="7FFDE515"/>
    <w:rsid w:val="7FFE9BF1"/>
    <w:rsid w:val="7FFF67CF"/>
    <w:rsid w:val="7FFF9FE5"/>
    <w:rsid w:val="7FFFE84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B3AF30-4E0B-470F-9B7F-0908912A8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6E2"/>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Id w:val="0"/>
      </w:numPr>
      <w:overflowPunct w:val="0"/>
      <w:autoSpaceDE w:val="0"/>
      <w:autoSpaceDN w:val="0"/>
      <w:adjustRightInd w:val="0"/>
      <w:spacing w:before="180" w:after="180" w:line="240" w:lineRule="auto"/>
      <w:jc w:val="left"/>
      <w:textAlignment w:val="baseline"/>
      <w:outlineLvl w:val="1"/>
    </w:pPr>
    <w:rPr>
      <w:rFonts w:eastAsia="MS Mincho"/>
      <w:kern w:val="0"/>
      <w:sz w:val="24"/>
      <w:szCs w:val="32"/>
      <w:lang w:val="en-GB"/>
    </w:rPr>
  </w:style>
  <w:style w:type="paragraph" w:styleId="3">
    <w:name w:val="heading 3"/>
    <w:basedOn w:val="2"/>
    <w:next w:val="a"/>
    <w:link w:val="3Char"/>
    <w:uiPriority w:val="99"/>
    <w:qFormat/>
    <w:pPr>
      <w:numPr>
        <w:ilvl w:val="2"/>
        <w:numId w:val="1"/>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99"/>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apple-converted-space">
    <w:name w:val="apple-converted-space"/>
    <w:qFormat/>
  </w:style>
  <w:style w:type="character" w:customStyle="1" w:styleId="16">
    <w:name w:val="16"/>
    <w:basedOn w:val="a0"/>
    <w:qFormat/>
    <w:rPr>
      <w:rFonts w:ascii="Times New Roman" w:hAnsi="Times New Roman" w:cs="Times New Roman" w:hint="default"/>
    </w:rPr>
  </w:style>
  <w:style w:type="paragraph" w:customStyle="1" w:styleId="14">
    <w:name w:val="修订1"/>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2104</Words>
  <Characters>11997</Characters>
  <Application>Microsoft Office Word</Application>
  <DocSecurity>0</DocSecurity>
  <Lines>99</Lines>
  <Paragraphs>28</Paragraphs>
  <ScaleCrop>false</ScaleCrop>
  <Company>www.zte.com.cn</Company>
  <LinksUpToDate>false</LinksUpToDate>
  <CharactersWithSpaces>14073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Ting Lu (ZTE)</cp:lastModifiedBy>
  <cp:revision>6</cp:revision>
  <cp:lastPrinted>2113-01-07T00:00:00Z</cp:lastPrinted>
  <dcterms:created xsi:type="dcterms:W3CDTF">2023-09-29T05:10:00Z</dcterms:created>
  <dcterms:modified xsi:type="dcterms:W3CDTF">2023-09-29T09:34:00Z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